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59" w:rsidRPr="00E37A59" w:rsidRDefault="00E37A59" w:rsidP="00E37A59">
      <w:pPr>
        <w:spacing w:after="0" w:line="240" w:lineRule="auto"/>
        <w:jc w:val="center"/>
        <w:rPr>
          <w:rFonts w:ascii="Times New Roman" w:eastAsia="Times New Roman" w:hAnsi="Times New Roman" w:cs="Times New Roman"/>
          <w:b/>
          <w:sz w:val="28"/>
          <w:szCs w:val="28"/>
          <w:lang w:val="uk-UA" w:eastAsia="ru-RU"/>
        </w:rPr>
      </w:pPr>
      <w:r w:rsidRPr="00E37A59">
        <w:rPr>
          <w:rFonts w:ascii="Times New Roman" w:eastAsia="Times New Roman" w:hAnsi="Times New Roman" w:cs="Times New Roman"/>
          <w:b/>
          <w:sz w:val="28"/>
          <w:szCs w:val="28"/>
          <w:lang w:val="uk-UA" w:eastAsia="ru-RU"/>
        </w:rPr>
        <w:t>МІНІСТЕРСТВО ОХОРОНИ ЗДОРОВ’Я УКРАЇНИ</w:t>
      </w:r>
    </w:p>
    <w:p w:rsidR="00E37A59" w:rsidRPr="00E37A59" w:rsidRDefault="00E37A59" w:rsidP="00E37A59">
      <w:pPr>
        <w:spacing w:after="0" w:line="240" w:lineRule="auto"/>
        <w:rPr>
          <w:rFonts w:ascii="Times New Roman" w:eastAsia="Times New Roman" w:hAnsi="Times New Roman" w:cs="Times New Roman"/>
          <w:b/>
          <w:i/>
          <w:sz w:val="10"/>
          <w:szCs w:val="10"/>
          <w:lang w:val="uk-UA" w:eastAsia="ru-RU"/>
        </w:rPr>
      </w:pPr>
      <w:r w:rsidRPr="00E37A59">
        <w:rPr>
          <w:rFonts w:ascii="Times New Roman" w:eastAsia="Times New Roman" w:hAnsi="Times New Roman" w:cs="Times New Roman"/>
          <w:b/>
          <w:i/>
          <w:sz w:val="10"/>
          <w:szCs w:val="10"/>
          <w:lang w:val="uk-UA" w:eastAsia="ru-RU"/>
        </w:rPr>
        <w:t xml:space="preserve">                                                                                     </w:t>
      </w:r>
    </w:p>
    <w:p w:rsidR="00E37A59" w:rsidRPr="00E37A59" w:rsidRDefault="00E37A59" w:rsidP="00E37A59">
      <w:pPr>
        <w:spacing w:after="0" w:line="240" w:lineRule="auto"/>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i/>
          <w:sz w:val="10"/>
          <w:szCs w:val="10"/>
          <w:lang w:val="uk-UA" w:eastAsia="ru-RU"/>
        </w:rPr>
        <w:t xml:space="preserve">                                                                               </w:t>
      </w:r>
      <w:r w:rsidRPr="00E37A59">
        <w:rPr>
          <w:rFonts w:ascii="Times New Roman" w:eastAsia="Times New Roman" w:hAnsi="Times New Roman" w:cs="Times New Roman"/>
          <w:b/>
          <w:sz w:val="24"/>
          <w:szCs w:val="24"/>
          <w:lang w:val="uk-UA" w:eastAsia="ru-RU"/>
        </w:rPr>
        <w:t xml:space="preserve">КОМУНАЛЬНИЙ   ЗАКЛАД  </w:t>
      </w:r>
      <w:r w:rsidRPr="00E37A59">
        <w:rPr>
          <w:rFonts w:ascii="Times New Roman" w:eastAsia="Times New Roman" w:hAnsi="Times New Roman" w:cs="Times New Roman"/>
          <w:b/>
          <w:sz w:val="24"/>
          <w:szCs w:val="24"/>
          <w:lang w:eastAsia="ru-RU"/>
        </w:rPr>
        <w:t>ВИЩОЇ ОСВІТИ</w:t>
      </w:r>
    </w:p>
    <w:p w:rsidR="00E37A59" w:rsidRPr="00E37A59" w:rsidRDefault="00E37A59" w:rsidP="00E37A59">
      <w:pPr>
        <w:spacing w:after="0" w:line="240" w:lineRule="auto"/>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sz w:val="24"/>
          <w:szCs w:val="24"/>
          <w:lang w:val="uk-UA" w:eastAsia="ru-RU"/>
        </w:rPr>
        <w:t xml:space="preserve">                 «ЖИТОМИРСЬКИЙ  БАЗОВИЙ  ФАРМАЦЕВТИЧНИЙ  КОЛЕДЖ»</w:t>
      </w:r>
    </w:p>
    <w:p w:rsidR="00E37A59" w:rsidRPr="00E37A59" w:rsidRDefault="00E37A59" w:rsidP="00E37A59">
      <w:pPr>
        <w:spacing w:after="0" w:line="240" w:lineRule="auto"/>
        <w:jc w:val="center"/>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sz w:val="24"/>
          <w:szCs w:val="24"/>
          <w:lang w:val="uk-UA" w:eastAsia="ru-RU"/>
        </w:rPr>
        <w:t>ЖИТОМИРСЬКА  ОБЛАСНА  РАДА</w:t>
      </w:r>
    </w:p>
    <w:p w:rsidR="00E37A59" w:rsidRPr="00E37A59" w:rsidRDefault="00E37A59" w:rsidP="00E37A59">
      <w:pPr>
        <w:spacing w:after="0" w:line="240" w:lineRule="auto"/>
        <w:jc w:val="center"/>
        <w:rPr>
          <w:rFonts w:ascii="Times New Roman" w:eastAsia="Times New Roman" w:hAnsi="Times New Roman" w:cs="Times New Roman"/>
          <w:sz w:val="10"/>
          <w:szCs w:val="10"/>
          <w:lang w:val="uk-UA" w:eastAsia="ru-RU"/>
        </w:rPr>
      </w:pPr>
    </w:p>
    <w:p w:rsidR="00E37A59" w:rsidRPr="00E37A59" w:rsidRDefault="00E37A59" w:rsidP="00E37A59">
      <w:pPr>
        <w:spacing w:after="0" w:line="240" w:lineRule="auto"/>
        <w:jc w:val="both"/>
        <w:rPr>
          <w:rFonts w:ascii="Times New Roman" w:eastAsia="Times New Roman" w:hAnsi="Times New Roman" w:cs="Times New Roman"/>
          <w:b/>
          <w:sz w:val="24"/>
          <w:szCs w:val="24"/>
          <w:lang w:val="uk-UA" w:eastAsia="ru-RU"/>
        </w:rPr>
      </w:pPr>
    </w:p>
    <w:p w:rsidR="00E37A59" w:rsidRPr="00E37A59" w:rsidRDefault="00E37A59" w:rsidP="00E37A59">
      <w:pPr>
        <w:spacing w:after="0" w:line="240" w:lineRule="auto"/>
        <w:jc w:val="center"/>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sz w:val="24"/>
          <w:szCs w:val="24"/>
          <w:lang w:val="uk-UA" w:eastAsia="ru-RU"/>
        </w:rPr>
        <w:t xml:space="preserve">ЛЕКЦІЯ №  </w:t>
      </w:r>
      <w:r>
        <w:rPr>
          <w:rFonts w:ascii="Times New Roman" w:eastAsia="Times New Roman" w:hAnsi="Times New Roman" w:cs="Times New Roman"/>
          <w:b/>
          <w:sz w:val="24"/>
          <w:szCs w:val="24"/>
          <w:lang w:val="uk-UA" w:eastAsia="ru-RU"/>
        </w:rPr>
        <w:t>3</w:t>
      </w:r>
      <w:bookmarkStart w:id="0" w:name="_GoBack"/>
      <w:bookmarkEnd w:id="0"/>
    </w:p>
    <w:p w:rsidR="00E37A59" w:rsidRPr="00E37A59" w:rsidRDefault="00E37A59" w:rsidP="00E37A59">
      <w:pPr>
        <w:spacing w:after="0" w:line="240" w:lineRule="auto"/>
        <w:jc w:val="center"/>
        <w:rPr>
          <w:rFonts w:ascii="Times New Roman" w:eastAsia="Times New Roman" w:hAnsi="Times New Roman" w:cs="Times New Roman"/>
          <w:b/>
          <w:sz w:val="16"/>
          <w:szCs w:val="16"/>
          <w:lang w:val="uk-UA" w:eastAsia="ru-RU"/>
        </w:rPr>
      </w:pPr>
    </w:p>
    <w:p w:rsidR="00E37A59" w:rsidRPr="00E37A59" w:rsidRDefault="00E37A59" w:rsidP="00E37A59">
      <w:pPr>
        <w:spacing w:after="0" w:line="240" w:lineRule="auto"/>
        <w:jc w:val="both"/>
        <w:rPr>
          <w:rFonts w:ascii="Times New Roman" w:eastAsia="Times New Roman" w:hAnsi="Times New Roman" w:cs="Times New Roman"/>
          <w:b/>
          <w:sz w:val="10"/>
          <w:szCs w:val="10"/>
          <w:lang w:val="uk-UA" w:eastAsia="ru-RU"/>
        </w:rPr>
      </w:pPr>
      <w:r w:rsidRPr="00E37A59">
        <w:rPr>
          <w:rFonts w:ascii="Times New Roman" w:eastAsia="Times New Roman" w:hAnsi="Times New Roman" w:cs="Times New Roman"/>
          <w:b/>
          <w:sz w:val="24"/>
          <w:szCs w:val="24"/>
          <w:lang w:val="uk-UA" w:eastAsia="ru-RU"/>
        </w:rPr>
        <w:t xml:space="preserve">Тема: Сульфаніламідні засоби. Синтетичні протимікробні засоби різної хімічної структури.  </w:t>
      </w:r>
    </w:p>
    <w:p w:rsidR="00E37A59" w:rsidRPr="00E37A59" w:rsidRDefault="00E37A59" w:rsidP="00E37A59">
      <w:pPr>
        <w:spacing w:after="0" w:line="240" w:lineRule="auto"/>
        <w:jc w:val="center"/>
        <w:rPr>
          <w:rFonts w:ascii="Times New Roman" w:eastAsia="Times New Roman" w:hAnsi="Times New Roman" w:cs="Times New Roman"/>
          <w:b/>
          <w:sz w:val="16"/>
          <w:szCs w:val="16"/>
          <w:lang w:val="uk-UA" w:eastAsia="ru-RU"/>
        </w:rPr>
      </w:pPr>
    </w:p>
    <w:p w:rsidR="00E37A59" w:rsidRPr="00E37A59" w:rsidRDefault="00E37A59" w:rsidP="00E37A59">
      <w:pPr>
        <w:tabs>
          <w:tab w:val="left" w:pos="252"/>
        </w:tabs>
        <w:spacing w:after="0" w:line="240" w:lineRule="auto"/>
        <w:ind w:left="1134" w:hanging="1134"/>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b/>
          <w:sz w:val="24"/>
          <w:szCs w:val="24"/>
          <w:lang w:val="uk-UA" w:eastAsia="ru-RU"/>
        </w:rPr>
        <w:t xml:space="preserve">План: </w:t>
      </w:r>
      <w:r w:rsidRPr="00E37A59">
        <w:rPr>
          <w:rFonts w:ascii="Times New Roman" w:eastAsia="Times New Roman" w:hAnsi="Times New Roman" w:cs="Times New Roman"/>
          <w:sz w:val="24"/>
          <w:szCs w:val="24"/>
          <w:lang w:eastAsia="ru-RU"/>
        </w:rPr>
        <w:t>1</w:t>
      </w:r>
      <w:r w:rsidRPr="00E37A59">
        <w:rPr>
          <w:rFonts w:ascii="Times New Roman" w:eastAsia="Times New Roman" w:hAnsi="Times New Roman" w:cs="Times New Roman"/>
          <w:b/>
          <w:sz w:val="24"/>
          <w:szCs w:val="24"/>
          <w:lang w:eastAsia="ru-RU"/>
        </w:rPr>
        <w:t xml:space="preserve">. </w:t>
      </w:r>
      <w:r w:rsidRPr="00E37A59">
        <w:rPr>
          <w:rFonts w:ascii="Times New Roman" w:eastAsia="Times New Roman" w:hAnsi="Times New Roman" w:cs="Times New Roman"/>
          <w:sz w:val="24"/>
          <w:szCs w:val="24"/>
          <w:lang w:eastAsia="ru-RU"/>
        </w:rPr>
        <w:t xml:space="preserve">Класифікація та фармакологічна характеристика сульфаніламідів залежно від особливостей всмоктування </w:t>
      </w:r>
      <w:proofErr w:type="gramStart"/>
      <w:r w:rsidRPr="00E37A59">
        <w:rPr>
          <w:rFonts w:ascii="Times New Roman" w:eastAsia="Times New Roman" w:hAnsi="Times New Roman" w:cs="Times New Roman"/>
          <w:sz w:val="24"/>
          <w:szCs w:val="24"/>
          <w:lang w:eastAsia="ru-RU"/>
        </w:rPr>
        <w:t>у кров</w:t>
      </w:r>
      <w:proofErr w:type="gramEnd"/>
      <w:r w:rsidRPr="00E37A59">
        <w:rPr>
          <w:rFonts w:ascii="Times New Roman" w:eastAsia="Times New Roman" w:hAnsi="Times New Roman" w:cs="Times New Roman"/>
          <w:sz w:val="24"/>
          <w:szCs w:val="24"/>
          <w:lang w:eastAsia="ru-RU"/>
        </w:rPr>
        <w:t>, ниркової екскреції та тривалості дії. Спектр дії та режим дозування сульфаніламідів</w:t>
      </w:r>
      <w:r w:rsidRPr="00E37A59">
        <w:rPr>
          <w:rFonts w:ascii="Times New Roman" w:eastAsia="Times New Roman" w:hAnsi="Times New Roman" w:cs="Times New Roman"/>
          <w:sz w:val="24"/>
          <w:szCs w:val="24"/>
          <w:lang w:val="uk-UA" w:eastAsia="ru-RU"/>
        </w:rPr>
        <w:t>.</w:t>
      </w:r>
    </w:p>
    <w:p w:rsidR="00E37A59" w:rsidRPr="00E37A59" w:rsidRDefault="00E37A59" w:rsidP="00E37A59">
      <w:pPr>
        <w:numPr>
          <w:ilvl w:val="0"/>
          <w:numId w:val="18"/>
        </w:numPr>
        <w:tabs>
          <w:tab w:val="left" w:pos="1134"/>
        </w:tabs>
        <w:spacing w:after="0" w:line="240" w:lineRule="auto"/>
        <w:ind w:left="1134" w:hanging="283"/>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 xml:space="preserve">Синтетичні антибактеріальні засоби різної хімічної структури. </w:t>
      </w:r>
    </w:p>
    <w:p w:rsidR="00E37A59" w:rsidRPr="00E37A59" w:rsidRDefault="00E37A59" w:rsidP="00E37A59">
      <w:pPr>
        <w:numPr>
          <w:ilvl w:val="0"/>
          <w:numId w:val="18"/>
        </w:numPr>
        <w:tabs>
          <w:tab w:val="left" w:pos="1134"/>
        </w:tabs>
        <w:spacing w:after="0" w:line="240" w:lineRule="auto"/>
        <w:ind w:left="1134" w:hanging="283"/>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Класифікація та фармакологічна характеристика препаратів фторхінолонів (офлоксацин, норфлоксацин, ципрофлоксацин, левофлоксацин). Показання до застосування, побічні ефекти, фармакобезпека.</w:t>
      </w:r>
    </w:p>
    <w:p w:rsidR="00E37A59" w:rsidRPr="00E37A59" w:rsidRDefault="00E37A59" w:rsidP="00E37A59">
      <w:pPr>
        <w:numPr>
          <w:ilvl w:val="0"/>
          <w:numId w:val="18"/>
        </w:numPr>
        <w:tabs>
          <w:tab w:val="left" w:pos="1134"/>
        </w:tabs>
        <w:spacing w:after="0" w:line="240" w:lineRule="auto"/>
        <w:ind w:left="1134" w:hanging="283"/>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 xml:space="preserve">Фармакологічна характеристика похідних нітрофурану (нітрофурал, фуразолідон, ніфуроксазид, ніфурател) спектр їх антимікробної дії, показання до застосування, фармакобезпека. </w:t>
      </w:r>
    </w:p>
    <w:p w:rsidR="00E37A59" w:rsidRPr="00E37A59" w:rsidRDefault="00E37A59" w:rsidP="00E37A59">
      <w:pPr>
        <w:numPr>
          <w:ilvl w:val="0"/>
          <w:numId w:val="18"/>
        </w:numPr>
        <w:tabs>
          <w:tab w:val="left" w:pos="1134"/>
        </w:tabs>
        <w:spacing w:after="0" w:line="240" w:lineRule="auto"/>
        <w:ind w:left="1134" w:hanging="283"/>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Похідні 8-оксихіноліну (нітроксолін, ентеросептол, інтетрикс, інтестопан), фармакологічна характеристика, спектр дії та особливості застосування.</w:t>
      </w:r>
    </w:p>
    <w:p w:rsidR="00E37A59" w:rsidRPr="00E37A59" w:rsidRDefault="00E37A59" w:rsidP="00E37A59">
      <w:pPr>
        <w:spacing w:after="0" w:line="240" w:lineRule="auto"/>
        <w:jc w:val="both"/>
        <w:rPr>
          <w:rFonts w:ascii="Times New Roman" w:eastAsia="Times New Roman" w:hAnsi="Times New Roman" w:cs="Times New Roman"/>
          <w:b/>
          <w:sz w:val="10"/>
          <w:szCs w:val="10"/>
          <w:lang w:val="uk-UA" w:eastAsia="ru-RU"/>
        </w:rPr>
      </w:pPr>
    </w:p>
    <w:p w:rsidR="00E37A59" w:rsidRPr="00E37A59" w:rsidRDefault="00E37A59" w:rsidP="00E37A59">
      <w:pPr>
        <w:spacing w:after="0" w:line="240" w:lineRule="auto"/>
        <w:jc w:val="both"/>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sz w:val="24"/>
          <w:szCs w:val="24"/>
          <w:lang w:val="uk-UA" w:eastAsia="ru-RU"/>
        </w:rPr>
        <w:t>Література</w:t>
      </w:r>
    </w:p>
    <w:p w:rsidR="00E37A59" w:rsidRPr="00E37A59" w:rsidRDefault="00E37A59" w:rsidP="00E37A59">
      <w:pPr>
        <w:spacing w:after="0" w:line="240" w:lineRule="auto"/>
        <w:jc w:val="both"/>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sz w:val="24"/>
          <w:szCs w:val="24"/>
          <w:lang w:val="uk-UA" w:eastAsia="ru-RU"/>
        </w:rPr>
        <w:t>Основна:</w:t>
      </w:r>
    </w:p>
    <w:p w:rsidR="00E37A59" w:rsidRPr="00E37A59" w:rsidRDefault="00E37A59" w:rsidP="00E37A59">
      <w:p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1. Фармакологія на допомогу лікарю, провізору, студенту: підручник-довідник. – Х.: Тітул, 2017, с. 386 – 40</w:t>
      </w:r>
      <w:r w:rsidRPr="00E37A59">
        <w:rPr>
          <w:rFonts w:ascii="Times New Roman" w:eastAsia="Times New Roman" w:hAnsi="Times New Roman" w:cs="Times New Roman"/>
          <w:sz w:val="24"/>
          <w:szCs w:val="24"/>
          <w:lang w:eastAsia="ru-RU"/>
        </w:rPr>
        <w:t>0</w:t>
      </w:r>
      <w:r w:rsidRPr="00E37A59">
        <w:rPr>
          <w:rFonts w:ascii="Times New Roman" w:eastAsia="Times New Roman" w:hAnsi="Times New Roman" w:cs="Times New Roman"/>
          <w:sz w:val="24"/>
          <w:szCs w:val="24"/>
          <w:lang w:val="uk-UA" w:eastAsia="ru-RU"/>
        </w:rPr>
        <w:t>, 4</w:t>
      </w:r>
      <w:r w:rsidRPr="00E37A59">
        <w:rPr>
          <w:rFonts w:ascii="Times New Roman" w:eastAsia="Times New Roman" w:hAnsi="Times New Roman" w:cs="Times New Roman"/>
          <w:sz w:val="24"/>
          <w:szCs w:val="24"/>
          <w:lang w:eastAsia="ru-RU"/>
        </w:rPr>
        <w:t>40</w:t>
      </w:r>
      <w:r w:rsidRPr="00E37A59">
        <w:rPr>
          <w:rFonts w:ascii="Times New Roman" w:eastAsia="Times New Roman" w:hAnsi="Times New Roman" w:cs="Times New Roman"/>
          <w:sz w:val="24"/>
          <w:szCs w:val="24"/>
          <w:lang w:val="uk-UA" w:eastAsia="ru-RU"/>
        </w:rPr>
        <w:t>-4</w:t>
      </w:r>
      <w:r w:rsidRPr="00E37A59">
        <w:rPr>
          <w:rFonts w:ascii="Times New Roman" w:eastAsia="Times New Roman" w:hAnsi="Times New Roman" w:cs="Times New Roman"/>
          <w:sz w:val="24"/>
          <w:szCs w:val="24"/>
          <w:lang w:eastAsia="ru-RU"/>
        </w:rPr>
        <w:t>4</w:t>
      </w:r>
      <w:r w:rsidRPr="00E37A59">
        <w:rPr>
          <w:rFonts w:ascii="Times New Roman" w:eastAsia="Times New Roman" w:hAnsi="Times New Roman" w:cs="Times New Roman"/>
          <w:sz w:val="24"/>
          <w:szCs w:val="24"/>
          <w:lang w:val="uk-UA" w:eastAsia="ru-RU"/>
        </w:rPr>
        <w:t>1</w:t>
      </w:r>
    </w:p>
    <w:p w:rsidR="00E37A59" w:rsidRPr="00E37A59" w:rsidRDefault="00E37A59" w:rsidP="00E37A59">
      <w:p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E37A59">
        <w:rPr>
          <w:rFonts w:ascii="Times New Roman" w:eastAsia="Times New Roman" w:hAnsi="Times New Roman" w:cs="Times New Roman"/>
          <w:sz w:val="24"/>
          <w:szCs w:val="24"/>
          <w:lang w:val="uk-UA" w:eastAsia="ru-RU"/>
        </w:rPr>
        <w:t>2. Фармакологія на долонях: Довідник. – Х.: Плеяда, - 2016,  с. 70</w:t>
      </w:r>
      <w:r w:rsidRPr="00E37A59">
        <w:rPr>
          <w:rFonts w:ascii="Times New Roman" w:eastAsia="Times New Roman" w:hAnsi="Times New Roman" w:cs="Times New Roman"/>
          <w:sz w:val="24"/>
          <w:szCs w:val="24"/>
          <w:lang w:eastAsia="ru-RU"/>
        </w:rPr>
        <w:t>, 72</w:t>
      </w:r>
      <w:r w:rsidRPr="00E37A59">
        <w:rPr>
          <w:rFonts w:ascii="Times New Roman" w:eastAsia="Times New Roman" w:hAnsi="Times New Roman" w:cs="Times New Roman"/>
          <w:sz w:val="24"/>
          <w:szCs w:val="24"/>
          <w:lang w:val="uk-UA" w:eastAsia="ru-RU"/>
        </w:rPr>
        <w:t xml:space="preserve"> – 7</w:t>
      </w:r>
      <w:r w:rsidRPr="00E37A59">
        <w:rPr>
          <w:rFonts w:ascii="Times New Roman" w:eastAsia="Times New Roman" w:hAnsi="Times New Roman" w:cs="Times New Roman"/>
          <w:sz w:val="24"/>
          <w:szCs w:val="24"/>
          <w:lang w:eastAsia="ru-RU"/>
        </w:rPr>
        <w:t>3</w:t>
      </w:r>
    </w:p>
    <w:p w:rsidR="00E37A59" w:rsidRPr="00E37A59" w:rsidRDefault="00E37A59" w:rsidP="00E37A59">
      <w:pPr>
        <w:spacing w:after="0" w:line="240" w:lineRule="auto"/>
        <w:ind w:left="284" w:hanging="284"/>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 xml:space="preserve">3. Фармакологія: підручник /І.В. Нековаль, Т.В. Казанюк. – 7-е вид., переробл. та допов. – К.: ВСВ “Медицина”, 2016, с. 103 – 122 </w:t>
      </w:r>
    </w:p>
    <w:p w:rsidR="00E37A59" w:rsidRPr="00E37A59" w:rsidRDefault="00E37A59" w:rsidP="00E37A59">
      <w:pPr>
        <w:spacing w:after="0" w:line="240" w:lineRule="auto"/>
        <w:jc w:val="both"/>
        <w:rPr>
          <w:rFonts w:ascii="Times New Roman" w:eastAsia="Times New Roman" w:hAnsi="Times New Roman" w:cs="Times New Roman"/>
          <w:b/>
          <w:sz w:val="24"/>
          <w:szCs w:val="24"/>
          <w:lang w:val="uk-UA" w:eastAsia="ru-RU"/>
        </w:rPr>
      </w:pPr>
      <w:r w:rsidRPr="00E37A59">
        <w:rPr>
          <w:rFonts w:ascii="Times New Roman" w:eastAsia="Times New Roman" w:hAnsi="Times New Roman" w:cs="Times New Roman"/>
          <w:b/>
          <w:sz w:val="24"/>
          <w:szCs w:val="24"/>
          <w:lang w:val="uk-UA" w:eastAsia="ru-RU"/>
        </w:rPr>
        <w:t>Додаткова:</w:t>
      </w:r>
    </w:p>
    <w:p w:rsidR="00E37A59" w:rsidRPr="00E37A59" w:rsidRDefault="00E37A59" w:rsidP="00E37A59">
      <w:pPr>
        <w:tabs>
          <w:tab w:val="left" w:pos="284"/>
          <w:tab w:val="left" w:pos="567"/>
        </w:tabs>
        <w:spacing w:after="0" w:line="240" w:lineRule="auto"/>
        <w:ind w:left="284" w:hanging="284"/>
        <w:jc w:val="both"/>
        <w:rPr>
          <w:rFonts w:ascii="Times New Roman" w:eastAsia="Times New Roman" w:hAnsi="Times New Roman" w:cs="Times New Roman"/>
          <w:sz w:val="24"/>
          <w:szCs w:val="24"/>
          <w:lang w:val="uk-UA" w:eastAsia="ru-RU"/>
        </w:rPr>
      </w:pPr>
      <w:r w:rsidRPr="00E37A59">
        <w:rPr>
          <w:rFonts w:ascii="Times New Roman" w:eastAsia="Times New Roman" w:hAnsi="Times New Roman" w:cs="Times New Roman"/>
          <w:sz w:val="24"/>
          <w:szCs w:val="24"/>
          <w:lang w:val="uk-UA" w:eastAsia="ru-RU"/>
        </w:rPr>
        <w:t>1. Фармакологія. підручник для студ. мед. ф-тів / Чекман І.С., Горчакова Н.О., Казак Л.І. [та ін.]; за ред. проф. І.С. Чекмана. – Вид. 3-тє, випр. та доопрац. – Вінниця: Нова Книга, 2016,  с. 616 –62</w:t>
      </w:r>
      <w:r w:rsidRPr="00E37A59">
        <w:rPr>
          <w:rFonts w:ascii="Times New Roman" w:eastAsia="Times New Roman" w:hAnsi="Times New Roman" w:cs="Times New Roman"/>
          <w:sz w:val="24"/>
          <w:szCs w:val="24"/>
          <w:lang w:eastAsia="ru-RU"/>
        </w:rPr>
        <w:t>2</w:t>
      </w:r>
      <w:r w:rsidRPr="00E37A59">
        <w:rPr>
          <w:rFonts w:ascii="Times New Roman" w:eastAsia="Times New Roman" w:hAnsi="Times New Roman" w:cs="Times New Roman"/>
          <w:sz w:val="24"/>
          <w:szCs w:val="24"/>
          <w:lang w:val="uk-UA" w:eastAsia="ru-RU"/>
        </w:rPr>
        <w:t xml:space="preserve">;  637  –  657  </w:t>
      </w: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СИНТЕТИЧНІ ПРОТИМІКРОБНІ ЗАСОБИ РІЗНОЇ ХІМІЧНОЇ СТРУКТУРИ</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u w:val="single"/>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СУЛЬФАНІЛАМІДНІ ЗАСОБИ</w:t>
      </w:r>
    </w:p>
    <w:p w:rsidR="00A425F3" w:rsidRPr="006A00A4" w:rsidRDefault="00A425F3" w:rsidP="00A425F3">
      <w:pPr>
        <w:spacing w:after="0" w:line="240" w:lineRule="auto"/>
        <w:ind w:firstLine="540"/>
        <w:jc w:val="both"/>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Сульфаніламідні препарати є похідними сульфанілової кислоти, мають однаковий спектр протимікробної дії і різняться за фармакокінетикою. Вони є однією з ефективних і безпечних груп антибактеріальних препаратів. Всього у світі синтезовано близько 15000 похідних сульфаніламідів. У медичній практиці використовують приблизно 40 препаратів.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 В 1935 році німецький дослідник Г. Домагк виявив, що діазосполука пронтозил (червоний стрептоцид), проявляє дуже ефективну дію при лікуванні мишей, уражених гемолітичним стафілококом. За відкриття і введення  в медичну практику пронтозилу Г. Домагку було присуджено Нобелевську премію.</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Французькі хіміки довели, що в молекулі пронтозилу протимікробні властивості притаманні сульфаніламіду (амід сульфанілової кислоти), який назвали білим стрептоцидом. Це відкриття мало дуже важливе наукове і практичне значення, так як дозволило виділити активне ядро і на його основі створити численні протимікробні засоби. Основні  сучасні </w:t>
      </w:r>
      <w:r w:rsidRPr="006A00A4">
        <w:rPr>
          <w:rFonts w:ascii="Times New Roman" w:eastAsia="Times New Roman" w:hAnsi="Times New Roman" w:cs="Times New Roman"/>
          <w:sz w:val="24"/>
          <w:szCs w:val="24"/>
          <w:lang w:val="uk-UA" w:eastAsia="ru-RU"/>
        </w:rPr>
        <w:lastRenderedPageBreak/>
        <w:t>сульфаніламідні засоби створені шляхом заміщення водню в амідній групі на різноманітні радикали.</w:t>
      </w:r>
    </w:p>
    <w:p w:rsidR="00A425F3" w:rsidRPr="006A00A4" w:rsidRDefault="00A425F3" w:rsidP="00A425F3">
      <w:pPr>
        <w:spacing w:after="0" w:line="240" w:lineRule="auto"/>
        <w:ind w:firstLine="540"/>
        <w:jc w:val="center"/>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Механізм дії:</w:t>
      </w:r>
    </w:p>
    <w:p w:rsidR="00A425F3" w:rsidRPr="006A00A4" w:rsidRDefault="00A425F3" w:rsidP="00A425F3">
      <w:pPr>
        <w:spacing w:after="0" w:line="240" w:lineRule="auto"/>
        <w:ind w:firstLine="540"/>
        <w:jc w:val="center"/>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Антимікробний вплив сульфаніламідних препаратів пояснюється їх конкурентним антагонізмом з параамінобензойною кислотою (ПАБК). Відомо, що ПАБК входить до складу фолієвої кислоти – вітаміну, необхідного для синтезу нуклеїнової кислоти і білків. Завдяки схожості ПАБК з сульфаніламідними речовинами вони витісняють його з процесу синтезу фолієвої кислоти, тому синтез білків в мікроорганізмі порушується і ріст припиняється. Мікробна клітина поглинає САП замість ПАБК і тим самим блокується перший етап синтезу нуклеїнових кислот. Обов’язковою умовою антимікробної дії препаратів є перевищення концентрації ПАБК у субстратах у середньому в 300 разів. Для різних препаратів це відношення буде різним: стрептоцид – 1:1600, сульфазин – 1:100, норсульфазол – 1:26.</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Значно посилюється протимікробна дія сульфаніламідів при поєднанні їх з похідними діамінопиримідину – триметопримом, який гальмує перетворення фолієвої кислоти в фолінієву.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 бактрим (комплекс сульфаметоксазола і триметоприма) має бактерицидні властивості і більш широкий спектр дії. Найбільш ефективний при інфекційних захворюваннях дихальних і сечовидільних шляхів.</w:t>
      </w:r>
    </w:p>
    <w:p w:rsidR="00A425F3" w:rsidRPr="006A00A4" w:rsidRDefault="00A425F3" w:rsidP="00A425F3">
      <w:pPr>
        <w:spacing w:after="0" w:line="240" w:lineRule="auto"/>
        <w:jc w:val="center"/>
        <w:rPr>
          <w:rFonts w:ascii="Times New Roman" w:eastAsia="Times New Roman" w:hAnsi="Times New Roman" w:cs="Times New Roman"/>
          <w:b/>
          <w:sz w:val="24"/>
          <w:szCs w:val="24"/>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Сульфаніламіди, похідні сульфанілової кислоти, мають однаковий спектр протимікробної дії і різняться за фармакокінетикою. Вони є  однією з ефективних і безпечних груп антибактеріальних препаратів. Всього у світі синтезовано близько 15000 похідних сульфаніламідів. У медичній практиці використовують близько 40 препаратів.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Класифікація сульфаніламідів пов’язана з їх складом і особливостями фармакокінетики.</w:t>
      </w:r>
    </w:p>
    <w:p w:rsidR="00A425F3" w:rsidRPr="006A00A4" w:rsidRDefault="00A425F3" w:rsidP="00A425F3">
      <w:pPr>
        <w:spacing w:after="0" w:line="240" w:lineRule="auto"/>
        <w:ind w:firstLine="540"/>
        <w:rPr>
          <w:rFonts w:ascii="Times New Roman" w:eastAsia="Times New Roman" w:hAnsi="Times New Roman" w:cs="Times New Roman"/>
          <w:sz w:val="24"/>
          <w:szCs w:val="24"/>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 швидкістю виділення сульфаніламіди можна розділити на 3 групи: короткої, середньої тривалості і тривалої дії.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 критерії тривалості дії приймають час, на протязі якого концентрація препарату в крові знижується на половину. Якщо цей час менше 8 годин, то препарат відноситься до короткодіючих, якщо він більше 24 годин, то препарат відносять до тривалодіючих, їх іноді називають пролонгованими сульфаніламідами або депосульфаніламідами. Для препаратів середньої тривалості дії цей час знаходиться в межах між 8 і 24 годинами. Чим швидше препарат виділяється із організму, тим частіше його доводиться приймати і тим вище його дозування.</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Препарати резорбтивної (загальної) дії різняться за тривалістю антибактеріального ефекту:</w:t>
      </w:r>
    </w:p>
    <w:p w:rsidR="00A425F3" w:rsidRPr="006A00A4" w:rsidRDefault="00A425F3" w:rsidP="00A425F3">
      <w:p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 препарати короткої дії, період напіввиведення яких 8 – 10 годин;</w:t>
      </w:r>
    </w:p>
    <w:p w:rsidR="00A425F3" w:rsidRPr="006A00A4" w:rsidRDefault="00A425F3" w:rsidP="00A425F3">
      <w:p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б). препарати тривалої дії, період напіввиведення – 24 – 28 годин;</w:t>
      </w:r>
    </w:p>
    <w:p w:rsidR="00A425F3" w:rsidRPr="006A00A4" w:rsidRDefault="00A425F3" w:rsidP="00A425F3">
      <w:p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 препарати надтривалої дії, період напіввиведення становить понад 48 годин.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Препарати кишкової (місцевої) дії не всмоктуються кишечнику, створюють там високу концентрацію і застосовуються при кишкових інфекціях.</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Комбіновані сульфаніламідні препарати поєднують салазосульфаніламіди і сульфаніламіди в комбінації з триметопримом.</w:t>
      </w:r>
    </w:p>
    <w:p w:rsidR="00A425F3" w:rsidRPr="006A00A4" w:rsidRDefault="00A425F3" w:rsidP="00A425F3">
      <w:pPr>
        <w:spacing w:after="0" w:line="240" w:lineRule="auto"/>
        <w:jc w:val="center"/>
        <w:rPr>
          <w:rFonts w:ascii="Times New Roman" w:eastAsia="Times New Roman" w:hAnsi="Times New Roman" w:cs="Times New Roman"/>
          <w:b/>
          <w:sz w:val="24"/>
          <w:szCs w:val="24"/>
          <w:lang w:val="uk-UA" w:eastAsia="ru-RU"/>
        </w:rPr>
      </w:pPr>
    </w:p>
    <w:p w:rsidR="00A425F3" w:rsidRPr="006A00A4" w:rsidRDefault="00A425F3" w:rsidP="00A425F3">
      <w:pPr>
        <w:spacing w:after="0" w:line="240" w:lineRule="auto"/>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Класифікація препаратів</w:t>
      </w: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0" allowOverlap="1" wp14:anchorId="5618DFE7" wp14:editId="135295F6">
                <wp:simplePos x="0" y="0"/>
                <wp:positionH relativeFrom="column">
                  <wp:posOffset>2025650</wp:posOffset>
                </wp:positionH>
                <wp:positionV relativeFrom="paragraph">
                  <wp:posOffset>102870</wp:posOffset>
                </wp:positionV>
                <wp:extent cx="2103120" cy="274955"/>
                <wp:effectExtent l="6350" t="7620" r="5080" b="1270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274955"/>
                        </a:xfrm>
                        <a:prstGeom prst="rect">
                          <a:avLst/>
                        </a:prstGeom>
                        <a:solidFill>
                          <a:srgbClr val="FFFFFF"/>
                        </a:solidFill>
                        <a:ln w="9525">
                          <a:solidFill>
                            <a:srgbClr val="000000"/>
                          </a:solidFill>
                          <a:miter lim="800000"/>
                          <a:headEnd/>
                          <a:tailEnd/>
                        </a:ln>
                      </wps:spPr>
                      <wps:txbx>
                        <w:txbxContent>
                          <w:p w:rsidR="00A425F3" w:rsidRDefault="00A425F3" w:rsidP="00A425F3">
                            <w:pPr>
                              <w:rPr>
                                <w:sz w:val="28"/>
                                <w:lang w:val="uk-UA"/>
                              </w:rPr>
                            </w:pPr>
                            <w:r>
                              <w:rPr>
                                <w:sz w:val="28"/>
                                <w:lang w:val="uk-UA"/>
                              </w:rPr>
                              <w:t xml:space="preserve">МОНОКОМПОНЕНТНІ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DFE7" id="Rectangle 2" o:spid="_x0000_s1026" style="position:absolute;left:0;text-align:left;margin-left:159.5pt;margin-top:8.1pt;width:165.6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" o:allowincell="f">
                <v:textbox>
                  <w:txbxContent>
                    <w:p w:rsidR="00A425F3" w:rsidRDefault="00A425F3" w:rsidP="00A425F3">
                      <w:pPr>
                        <w:rPr>
                          <w:sz w:val="28"/>
                          <w:lang w:val="uk-UA"/>
                        </w:rPr>
                      </w:pPr>
                      <w:r>
                        <w:rPr>
                          <w:sz w:val="28"/>
                          <w:lang w:val="uk-UA"/>
                        </w:rPr>
                        <w:t xml:space="preserve">МОНОКОМПОНЕНТНІ                        </w:t>
                      </w:r>
                    </w:p>
                  </w:txbxContent>
                </v:textbox>
              </v:rect>
            </w:pict>
          </mc:Fallback>
        </mc:AlternateContent>
      </w: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                      </w:t>
      </w:r>
    </w:p>
    <w:p w:rsidR="00A425F3" w:rsidRPr="006A00A4" w:rsidRDefault="00A425F3" w:rsidP="00A425F3">
      <w:pPr>
        <w:spacing w:after="0" w:line="240" w:lineRule="auto"/>
        <w:ind w:firstLine="540"/>
        <w:jc w:val="center"/>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16"/>
          <w:szCs w:val="16"/>
          <w:lang w:val="uk-UA" w:eastAsia="ru-RU"/>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3263"/>
        <w:gridCol w:w="3262"/>
      </w:tblGrid>
      <w:tr w:rsidR="00A425F3" w:rsidRPr="006A00A4" w:rsidTr="00653199">
        <w:trPr>
          <w:cantSplit/>
          <w:trHeight w:val="272"/>
        </w:trPr>
        <w:tc>
          <w:tcPr>
            <w:tcW w:w="9923" w:type="dxa"/>
            <w:gridSpan w:val="3"/>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keepNext/>
              <w:spacing w:after="0" w:line="240" w:lineRule="auto"/>
              <w:jc w:val="center"/>
              <w:outlineLvl w:val="0"/>
              <w:rPr>
                <w:rFonts w:ascii="Times New Roman" w:eastAsia="Times New Roman" w:hAnsi="Times New Roman" w:cs="Times New Roman"/>
                <w:b/>
                <w:bCs/>
                <w:kern w:val="32"/>
                <w:sz w:val="24"/>
                <w:szCs w:val="24"/>
                <w:lang w:val="uk-UA" w:eastAsia="ru-RU"/>
              </w:rPr>
            </w:pPr>
            <w:r w:rsidRPr="006A00A4">
              <w:rPr>
                <w:rFonts w:ascii="Times New Roman" w:eastAsia="Times New Roman" w:hAnsi="Times New Roman" w:cs="Times New Roman"/>
                <w:b/>
                <w:bCs/>
                <w:kern w:val="32"/>
                <w:sz w:val="24"/>
                <w:szCs w:val="24"/>
                <w:lang w:val="uk-UA" w:eastAsia="ru-RU"/>
              </w:rPr>
              <w:t>І. Всмоктуються в кишечнику</w:t>
            </w:r>
          </w:p>
        </w:tc>
      </w:tr>
      <w:tr w:rsidR="00A425F3" w:rsidRPr="006A00A4" w:rsidTr="00653199">
        <w:trPr>
          <w:trHeight w:val="3243"/>
        </w:trPr>
        <w:tc>
          <w:tcPr>
            <w:tcW w:w="3402" w:type="dxa"/>
            <w:tcBorders>
              <w:top w:val="single" w:sz="4" w:space="0" w:color="auto"/>
              <w:left w:val="single" w:sz="4" w:space="0" w:color="auto"/>
              <w:bottom w:val="single" w:sz="4" w:space="0" w:color="auto"/>
              <w:right w:val="single" w:sz="4" w:space="0" w:color="auto"/>
            </w:tcBorders>
          </w:tcPr>
          <w:p w:rsidR="00A425F3" w:rsidRPr="006A00A4" w:rsidRDefault="00A425F3" w:rsidP="00653199">
            <w:pPr>
              <w:keepNext/>
              <w:spacing w:after="0" w:line="240" w:lineRule="auto"/>
              <w:ind w:firstLine="34"/>
              <w:jc w:val="center"/>
              <w:outlineLvl w:val="1"/>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Короткої дії</w:t>
            </w:r>
          </w:p>
          <w:p w:rsidR="00A425F3" w:rsidRPr="006A00A4" w:rsidRDefault="00A425F3" w:rsidP="00653199">
            <w:pPr>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Сульфаніламід (Стрептоцид)</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Сульфатіазол (Норсульфазол)</w:t>
            </w:r>
          </w:p>
          <w:p w:rsidR="00A425F3" w:rsidRPr="006A00A4" w:rsidRDefault="00A425F3" w:rsidP="00653199">
            <w:pPr>
              <w:spacing w:after="0" w:line="240" w:lineRule="auto"/>
              <w:ind w:right="-99"/>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Сульфадимідин (Сульфади</w:t>
            </w:r>
            <w:r w:rsidRPr="006A00A4">
              <w:rPr>
                <w:rFonts w:ascii="Times New Roman" w:eastAsia="Times New Roman" w:hAnsi="Times New Roman" w:cs="Times New Roman"/>
                <w:sz w:val="24"/>
                <w:szCs w:val="24"/>
                <w:lang w:val="uk-UA" w:eastAsia="ru-RU"/>
              </w:rPr>
              <w:softHyphen/>
              <w:t>ме</w:t>
            </w:r>
            <w:r w:rsidRPr="006A00A4">
              <w:rPr>
                <w:rFonts w:ascii="Times New Roman" w:eastAsia="Times New Roman" w:hAnsi="Times New Roman" w:cs="Times New Roman"/>
                <w:sz w:val="24"/>
                <w:szCs w:val="24"/>
                <w:lang w:val="uk-UA" w:eastAsia="ru-RU"/>
              </w:rPr>
              <w:softHyphen/>
              <w:t>зин)</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Сульфаетидол(Етазол, Етазол натрію)</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Сульфакарбамід (Уро</w:t>
            </w:r>
            <w:r w:rsidRPr="006A00A4">
              <w:rPr>
                <w:rFonts w:ascii="Times New Roman" w:eastAsia="Times New Roman" w:hAnsi="Times New Roman" w:cs="Times New Roman"/>
                <w:sz w:val="24"/>
                <w:szCs w:val="24"/>
                <w:lang w:val="uk-UA" w:eastAsia="ru-RU"/>
              </w:rPr>
              <w:softHyphen/>
              <w:t>суль</w:t>
            </w:r>
            <w:r w:rsidRPr="006A00A4">
              <w:rPr>
                <w:rFonts w:ascii="Times New Roman" w:eastAsia="Times New Roman" w:hAnsi="Times New Roman" w:cs="Times New Roman"/>
                <w:sz w:val="24"/>
                <w:szCs w:val="24"/>
                <w:lang w:val="uk-UA" w:eastAsia="ru-RU"/>
              </w:rPr>
              <w:softHyphen/>
              <w:t>фан)</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Сульфадіазин(Фламазин).</w:t>
            </w:r>
          </w:p>
          <w:p w:rsidR="00A425F3" w:rsidRPr="006A00A4" w:rsidRDefault="00A425F3" w:rsidP="00653199">
            <w:pPr>
              <w:spacing w:after="0" w:line="240" w:lineRule="auto"/>
              <w:ind w:firstLine="540"/>
              <w:rPr>
                <w:rFonts w:ascii="Times New Roman" w:eastAsia="Times New Roman" w:hAnsi="Times New Roman" w:cs="Times New Roman"/>
                <w:sz w:val="16"/>
                <w:szCs w:val="16"/>
                <w:lang w:val="uk-UA" w:eastAsia="ru-RU"/>
              </w:rPr>
            </w:pPr>
          </w:p>
        </w:tc>
        <w:tc>
          <w:tcPr>
            <w:tcW w:w="3261" w:type="dxa"/>
            <w:tcBorders>
              <w:top w:val="single" w:sz="4" w:space="0" w:color="auto"/>
              <w:left w:val="single" w:sz="4" w:space="0" w:color="auto"/>
              <w:bottom w:val="single" w:sz="4" w:space="0" w:color="auto"/>
              <w:right w:val="single" w:sz="4" w:space="0" w:color="auto"/>
            </w:tcBorders>
          </w:tcPr>
          <w:p w:rsidR="00A425F3" w:rsidRPr="006A00A4" w:rsidRDefault="00A425F3" w:rsidP="00653199">
            <w:pPr>
              <w:keepNext/>
              <w:spacing w:after="0" w:line="240" w:lineRule="auto"/>
              <w:jc w:val="center"/>
              <w:outlineLvl w:val="1"/>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Тривалої дії</w:t>
            </w:r>
          </w:p>
          <w:p w:rsidR="00A425F3" w:rsidRPr="006A00A4" w:rsidRDefault="00A425F3" w:rsidP="00653199">
            <w:pPr>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Сульфаметоксипіридазин (Сульфален, Сульфапірида</w:t>
            </w:r>
            <w:r w:rsidRPr="006A00A4">
              <w:rPr>
                <w:rFonts w:ascii="Times New Roman" w:eastAsia="Times New Roman" w:hAnsi="Times New Roman" w:cs="Times New Roman"/>
                <w:sz w:val="24"/>
                <w:szCs w:val="24"/>
                <w:lang w:val="uk-UA" w:eastAsia="ru-RU"/>
              </w:rPr>
              <w:softHyphen/>
              <w:t>зин натрію)</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Сульфамонометоксин</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Сульфадиметоксин</w:t>
            </w:r>
          </w:p>
          <w:p w:rsidR="00A425F3" w:rsidRPr="006A00A4" w:rsidRDefault="00A425F3" w:rsidP="00653199">
            <w:pPr>
              <w:spacing w:after="0" w:line="240" w:lineRule="auto"/>
              <w:ind w:firstLine="540"/>
              <w:rPr>
                <w:rFonts w:ascii="Times New Roman" w:eastAsia="Times New Roman" w:hAnsi="Times New Roman" w:cs="Times New Roman"/>
                <w:sz w:val="24"/>
                <w:szCs w:val="24"/>
                <w:lang w:val="uk-UA" w:eastAsia="ru-RU"/>
              </w:rPr>
            </w:pPr>
          </w:p>
        </w:tc>
        <w:tc>
          <w:tcPr>
            <w:tcW w:w="3260" w:type="dxa"/>
            <w:tcBorders>
              <w:top w:val="single" w:sz="4" w:space="0" w:color="auto"/>
              <w:left w:val="single" w:sz="4" w:space="0" w:color="auto"/>
              <w:bottom w:val="single" w:sz="4" w:space="0" w:color="auto"/>
              <w:right w:val="single" w:sz="4" w:space="0" w:color="auto"/>
            </w:tcBorders>
          </w:tcPr>
          <w:p w:rsidR="00A425F3" w:rsidRPr="006A00A4" w:rsidRDefault="00A425F3" w:rsidP="00653199">
            <w:pPr>
              <w:keepNext/>
              <w:spacing w:after="0" w:line="240" w:lineRule="auto"/>
              <w:jc w:val="center"/>
              <w:outlineLvl w:val="1"/>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Надтривалої дії</w:t>
            </w:r>
          </w:p>
          <w:p w:rsidR="00A425F3" w:rsidRPr="006A00A4" w:rsidRDefault="00A425F3" w:rsidP="00653199">
            <w:pPr>
              <w:spacing w:after="0" w:line="240" w:lineRule="auto"/>
              <w:rPr>
                <w:rFonts w:ascii="Times New Roman" w:eastAsia="Times New Roman" w:hAnsi="Times New Roman" w:cs="Times New Roman"/>
                <w:sz w:val="16"/>
                <w:szCs w:val="16"/>
                <w:lang w:val="uk-UA" w:eastAsia="ru-RU"/>
              </w:rPr>
            </w:pPr>
          </w:p>
          <w:p w:rsidR="00A425F3" w:rsidRPr="006A00A4" w:rsidRDefault="00A425F3" w:rsidP="00653199">
            <w:pPr>
              <w:keepNext/>
              <w:spacing w:after="0" w:line="240" w:lineRule="auto"/>
              <w:outlineLvl w:val="2"/>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Сульфаметоксипіразин</w:t>
            </w:r>
          </w:p>
        </w:tc>
      </w:tr>
    </w:tbl>
    <w:p w:rsidR="00A425F3" w:rsidRPr="006A00A4" w:rsidRDefault="00A425F3" w:rsidP="00A425F3">
      <w:pPr>
        <w:spacing w:after="0" w:line="240" w:lineRule="auto"/>
        <w:rPr>
          <w:rFonts w:ascii="Times New Roman" w:eastAsia="Times New Roman" w:hAnsi="Times New Roman" w:cs="Times New Roman"/>
          <w:b/>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926"/>
      </w:tblGrid>
      <w:tr w:rsidR="00A425F3" w:rsidRPr="006A00A4" w:rsidTr="00653199">
        <w:tc>
          <w:tcPr>
            <w:tcW w:w="4926"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spacing w:after="0" w:line="240" w:lineRule="auto"/>
              <w:jc w:val="center"/>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ІІ. Не всмоктується в кишечнику</w:t>
            </w:r>
          </w:p>
        </w:tc>
        <w:tc>
          <w:tcPr>
            <w:tcW w:w="4926"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spacing w:after="0" w:line="240" w:lineRule="auto"/>
              <w:ind w:firstLine="36"/>
              <w:jc w:val="center"/>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ІІІ.  Для місцевого застосування</w:t>
            </w:r>
          </w:p>
        </w:tc>
      </w:tr>
      <w:tr w:rsidR="00A425F3" w:rsidRPr="006A00A4" w:rsidTr="00653199">
        <w:tc>
          <w:tcPr>
            <w:tcW w:w="4926" w:type="dxa"/>
            <w:tcBorders>
              <w:top w:val="single" w:sz="4" w:space="0" w:color="auto"/>
              <w:left w:val="single" w:sz="4" w:space="0" w:color="auto"/>
              <w:bottom w:val="single" w:sz="4" w:space="0" w:color="auto"/>
              <w:right w:val="single" w:sz="4" w:space="0" w:color="auto"/>
            </w:tcBorders>
          </w:tcPr>
          <w:p w:rsidR="00A425F3" w:rsidRPr="006A00A4" w:rsidRDefault="00A425F3" w:rsidP="00653199">
            <w:pPr>
              <w:keepNext/>
              <w:spacing w:after="0" w:line="240" w:lineRule="auto"/>
              <w:outlineLvl w:val="2"/>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Фталілсульфатіазол</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Сульфагуанідин (Сульгін)</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Фталілсульфапіридазин (Фталазол)</w:t>
            </w:r>
          </w:p>
          <w:p w:rsidR="00A425F3" w:rsidRPr="006A00A4" w:rsidRDefault="00A425F3" w:rsidP="00653199">
            <w:pPr>
              <w:spacing w:after="0" w:line="240" w:lineRule="auto"/>
              <w:ind w:firstLine="540"/>
              <w:rPr>
                <w:rFonts w:ascii="Times New Roman" w:eastAsia="Times New Roman" w:hAnsi="Times New Roman" w:cs="Times New Roman"/>
                <w:sz w:val="16"/>
                <w:szCs w:val="16"/>
                <w:lang w:val="uk-UA" w:eastAsia="ru-RU"/>
              </w:rPr>
            </w:pPr>
          </w:p>
        </w:tc>
        <w:tc>
          <w:tcPr>
            <w:tcW w:w="4926"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keepNext/>
              <w:spacing w:after="0" w:line="240" w:lineRule="auto"/>
              <w:outlineLvl w:val="2"/>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Сульфацетамід (Сульфацил натрію)</w:t>
            </w:r>
          </w:p>
        </w:tc>
      </w:tr>
    </w:tbl>
    <w:p w:rsidR="00A425F3" w:rsidRPr="006A00A4" w:rsidRDefault="00A425F3" w:rsidP="00A425F3">
      <w:pPr>
        <w:spacing w:after="0" w:line="240" w:lineRule="auto"/>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0" allowOverlap="1" wp14:anchorId="624FA734" wp14:editId="24CE4F82">
                <wp:simplePos x="0" y="0"/>
                <wp:positionH relativeFrom="column">
                  <wp:posOffset>1842770</wp:posOffset>
                </wp:positionH>
                <wp:positionV relativeFrom="paragraph">
                  <wp:posOffset>118110</wp:posOffset>
                </wp:positionV>
                <wp:extent cx="2286000" cy="391160"/>
                <wp:effectExtent l="13970" t="13335" r="5080" b="508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91160"/>
                        </a:xfrm>
                        <a:prstGeom prst="rect">
                          <a:avLst/>
                        </a:prstGeom>
                        <a:solidFill>
                          <a:srgbClr val="FFFFFF"/>
                        </a:solidFill>
                        <a:ln w="9525">
                          <a:solidFill>
                            <a:srgbClr val="000000"/>
                          </a:solidFill>
                          <a:miter lim="800000"/>
                          <a:headEnd/>
                          <a:tailEnd/>
                        </a:ln>
                      </wps:spPr>
                      <wps:txbx>
                        <w:txbxContent>
                          <w:p w:rsidR="00A425F3" w:rsidRDefault="00A425F3" w:rsidP="00A425F3">
                            <w:pPr>
                              <w:pStyle w:val="3"/>
                              <w:jc w:val="center"/>
                              <w:rPr>
                                <w:rFonts w:ascii="Times New Roman" w:hAnsi="Times New Roman" w:cs="Times New Roman"/>
                                <w:sz w:val="24"/>
                                <w:szCs w:val="24"/>
                              </w:rPr>
                            </w:pPr>
                            <w:r>
                              <w:rPr>
                                <w:rFonts w:ascii="Times New Roman" w:hAnsi="Times New Roman" w:cs="Times New Roman"/>
                                <w:sz w:val="24"/>
                                <w:szCs w:val="24"/>
                              </w:rPr>
                              <w:t>КОМБІНОВАНІ</w:t>
                            </w:r>
                          </w:p>
                          <w:p w:rsidR="00A425F3" w:rsidRDefault="00A425F3" w:rsidP="00A425F3">
                            <w:pPr>
                              <w:pStyle w:val="3"/>
                              <w:rPr>
                                <w:rFonts w:ascii="Arial" w:hAnsi="Arial" w:cs="Arial"/>
                                <w:sz w:val="26"/>
                                <w:szCs w:val="26"/>
                              </w:rPr>
                            </w:pPr>
                          </w:p>
                          <w:p w:rsidR="00A425F3" w:rsidRDefault="00A425F3" w:rsidP="00A425F3">
                            <w:pPr>
                              <w:pStyle w:val="3"/>
                            </w:pPr>
                            <w:r>
                              <w:t xml:space="preserve">  </w:t>
                            </w:r>
                          </w:p>
                          <w:p w:rsidR="00A425F3" w:rsidRDefault="00A425F3" w:rsidP="00A425F3">
                            <w:pPr>
                              <w:pStyle w:val="3"/>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tblGrid>
                            <w:tr w:rsidR="00A425F3">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r>
                            <w:tr w:rsidR="00A425F3">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r>
                          </w:tbl>
                          <w:p w:rsidR="00A425F3" w:rsidRDefault="00A425F3" w:rsidP="00A425F3"/>
                          <w:p w:rsidR="00A425F3" w:rsidRDefault="00A425F3" w:rsidP="00A425F3">
                            <w:pPr>
                              <w:pStyle w:val="3"/>
                            </w:pPr>
                          </w:p>
                          <w:p w:rsidR="00A425F3" w:rsidRDefault="00A425F3" w:rsidP="00A425F3">
                            <w:pPr>
                              <w:pStyle w:val="3"/>
                            </w:pPr>
                          </w:p>
                          <w:p w:rsidR="00A425F3" w:rsidRDefault="00A425F3" w:rsidP="00A425F3">
                            <w:pPr>
                              <w:pStyle w:val="3"/>
                            </w:pPr>
                          </w:p>
                          <w:p w:rsidR="00A425F3" w:rsidRDefault="00A425F3" w:rsidP="00A425F3">
                            <w:pPr>
                              <w:pStyle w:val="3"/>
                            </w:pPr>
                            <w:r>
                              <w:t xml:space="preserve"> </w:t>
                            </w:r>
                          </w:p>
                          <w:p w:rsidR="00A425F3" w:rsidRDefault="00A425F3" w:rsidP="00A425F3">
                            <w:pPr>
                              <w:pStyle w:val="3"/>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A734" id="Rectangle 3" o:spid="_x0000_s1027" style="position:absolute;margin-left:145.1pt;margin-top:9.3pt;width:180pt;height:3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" o:allowincell="f">
                <v:textbox>
                  <w:txbxContent>
                    <w:p w:rsidR="00A425F3" w:rsidRDefault="00A425F3" w:rsidP="00A425F3">
                      <w:pPr>
                        <w:pStyle w:val="3"/>
                        <w:jc w:val="center"/>
                        <w:rPr>
                          <w:rFonts w:ascii="Times New Roman" w:hAnsi="Times New Roman" w:cs="Times New Roman"/>
                          <w:sz w:val="24"/>
                          <w:szCs w:val="24"/>
                        </w:rPr>
                      </w:pPr>
                      <w:r>
                        <w:rPr>
                          <w:rFonts w:ascii="Times New Roman" w:hAnsi="Times New Roman" w:cs="Times New Roman"/>
                          <w:sz w:val="24"/>
                          <w:szCs w:val="24"/>
                        </w:rPr>
                        <w:t>КОМБІНОВАНІ</w:t>
                      </w:r>
                    </w:p>
                    <w:p w:rsidR="00A425F3" w:rsidRDefault="00A425F3" w:rsidP="00A425F3">
                      <w:pPr>
                        <w:pStyle w:val="3"/>
                        <w:rPr>
                          <w:rFonts w:ascii="Arial" w:hAnsi="Arial" w:cs="Arial"/>
                          <w:sz w:val="26"/>
                          <w:szCs w:val="26"/>
                        </w:rPr>
                      </w:pPr>
                    </w:p>
                    <w:p w:rsidR="00A425F3" w:rsidRDefault="00A425F3" w:rsidP="00A425F3">
                      <w:pPr>
                        <w:pStyle w:val="3"/>
                      </w:pPr>
                      <w:r>
                        <w:t xml:space="preserve">  </w:t>
                      </w:r>
                    </w:p>
                    <w:p w:rsidR="00A425F3" w:rsidRDefault="00A425F3" w:rsidP="00A425F3">
                      <w:pPr>
                        <w:pStyle w:val="3"/>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864"/>
                        <w:gridCol w:w="864"/>
                      </w:tblGrid>
                      <w:tr w:rsidR="00A425F3">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r>
                      <w:tr w:rsidR="00A425F3">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c>
                          <w:tcPr>
                            <w:tcW w:w="864" w:type="dxa"/>
                            <w:tcBorders>
                              <w:top w:val="single" w:sz="4" w:space="0" w:color="auto"/>
                              <w:left w:val="single" w:sz="4" w:space="0" w:color="auto"/>
                              <w:bottom w:val="single" w:sz="4" w:space="0" w:color="auto"/>
                              <w:right w:val="single" w:sz="4" w:space="0" w:color="auto"/>
                            </w:tcBorders>
                          </w:tcPr>
                          <w:p w:rsidR="00A425F3" w:rsidRDefault="00A425F3">
                            <w:pPr>
                              <w:rPr>
                                <w:sz w:val="24"/>
                                <w:szCs w:val="24"/>
                              </w:rPr>
                            </w:pPr>
                          </w:p>
                        </w:tc>
                      </w:tr>
                    </w:tbl>
                    <w:p w:rsidR="00A425F3" w:rsidRDefault="00A425F3" w:rsidP="00A425F3"/>
                    <w:p w:rsidR="00A425F3" w:rsidRDefault="00A425F3" w:rsidP="00A425F3">
                      <w:pPr>
                        <w:pStyle w:val="3"/>
                      </w:pPr>
                    </w:p>
                    <w:p w:rsidR="00A425F3" w:rsidRDefault="00A425F3" w:rsidP="00A425F3">
                      <w:pPr>
                        <w:pStyle w:val="3"/>
                      </w:pPr>
                    </w:p>
                    <w:p w:rsidR="00A425F3" w:rsidRDefault="00A425F3" w:rsidP="00A425F3">
                      <w:pPr>
                        <w:pStyle w:val="3"/>
                      </w:pPr>
                    </w:p>
                    <w:p w:rsidR="00A425F3" w:rsidRDefault="00A425F3" w:rsidP="00A425F3">
                      <w:pPr>
                        <w:pStyle w:val="3"/>
                      </w:pPr>
                      <w:r>
                        <w:t xml:space="preserve"> </w:t>
                      </w:r>
                    </w:p>
                    <w:p w:rsidR="00A425F3" w:rsidRDefault="00A425F3" w:rsidP="00A425F3">
                      <w:pPr>
                        <w:pStyle w:val="3"/>
                      </w:pPr>
                      <w:r>
                        <w:t xml:space="preserve">                               </w:t>
                      </w:r>
                    </w:p>
                  </w:txbxContent>
                </v:textbox>
              </v:rect>
            </w:pict>
          </mc:Fallback>
        </mc:AlternateContent>
      </w: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p>
    <w:p w:rsidR="00A425F3" w:rsidRPr="006A00A4" w:rsidRDefault="00A425F3" w:rsidP="00A425F3">
      <w:pPr>
        <w:spacing w:after="0" w:line="240" w:lineRule="auto"/>
        <w:rPr>
          <w:rFonts w:ascii="Times New Roman" w:eastAsia="Times New Roman" w:hAnsi="Times New Roman" w:cs="Times New Roman"/>
          <w:b/>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83"/>
        <w:gridCol w:w="3284"/>
      </w:tblGrid>
      <w:tr w:rsidR="00A425F3" w:rsidRPr="006A00A4" w:rsidTr="00653199">
        <w:tc>
          <w:tcPr>
            <w:tcW w:w="3085"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spacing w:after="0" w:line="240" w:lineRule="auto"/>
              <w:jc w:val="center"/>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 Сульфаніламіди + саліцилова кислота</w:t>
            </w:r>
          </w:p>
        </w:tc>
        <w:tc>
          <w:tcPr>
            <w:tcW w:w="3483"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spacing w:after="0" w:line="240" w:lineRule="auto"/>
              <w:jc w:val="center"/>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ІІ. Сульфаніламіди + триметоприм</w:t>
            </w:r>
          </w:p>
        </w:tc>
        <w:tc>
          <w:tcPr>
            <w:tcW w:w="3284"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spacing w:after="0" w:line="240" w:lineRule="auto"/>
              <w:jc w:val="center"/>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ІІІ. Для зовнішнього застосування</w:t>
            </w:r>
          </w:p>
        </w:tc>
      </w:tr>
      <w:tr w:rsidR="00A425F3" w:rsidRPr="006A00A4" w:rsidTr="00653199">
        <w:tc>
          <w:tcPr>
            <w:tcW w:w="3085"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keepNext/>
              <w:spacing w:after="0" w:line="240" w:lineRule="auto"/>
              <w:outlineLvl w:val="2"/>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Салазодин</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Салазодиметоксин</w:t>
            </w:r>
          </w:p>
          <w:p w:rsidR="00A425F3" w:rsidRPr="006A00A4" w:rsidRDefault="00A425F3" w:rsidP="00653199">
            <w:pPr>
              <w:spacing w:after="0" w:line="240" w:lineRule="auto"/>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sz w:val="24"/>
                <w:szCs w:val="24"/>
                <w:lang w:val="uk-UA" w:eastAsia="ru-RU"/>
              </w:rPr>
              <w:t>Салазосульфапіридин</w:t>
            </w:r>
          </w:p>
        </w:tc>
        <w:tc>
          <w:tcPr>
            <w:tcW w:w="3483" w:type="dxa"/>
            <w:tcBorders>
              <w:top w:val="single" w:sz="4" w:space="0" w:color="auto"/>
              <w:left w:val="single" w:sz="4" w:space="0" w:color="auto"/>
              <w:bottom w:val="single" w:sz="4" w:space="0" w:color="auto"/>
              <w:right w:val="single" w:sz="4" w:space="0" w:color="auto"/>
            </w:tcBorders>
          </w:tcPr>
          <w:p w:rsidR="00A425F3" w:rsidRPr="006A00A4" w:rsidRDefault="00A425F3" w:rsidP="00653199">
            <w:pPr>
              <w:spacing w:after="0" w:line="240" w:lineRule="auto"/>
              <w:ind w:hanging="23"/>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Ко – тримоксазол (Гросептол)</w:t>
            </w:r>
          </w:p>
          <w:p w:rsidR="00A425F3" w:rsidRPr="006A00A4" w:rsidRDefault="00A425F3" w:rsidP="00653199">
            <w:pPr>
              <w:spacing w:after="0" w:line="240" w:lineRule="auto"/>
              <w:ind w:hanging="23"/>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Лідаприм</w:t>
            </w:r>
          </w:p>
          <w:p w:rsidR="00A425F3" w:rsidRPr="006A00A4" w:rsidRDefault="00A425F3" w:rsidP="00653199">
            <w:pPr>
              <w:spacing w:after="0" w:line="240" w:lineRule="auto"/>
              <w:ind w:hanging="23"/>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Сульфатон</w:t>
            </w:r>
          </w:p>
          <w:p w:rsidR="00A425F3" w:rsidRPr="006A00A4" w:rsidRDefault="00A425F3" w:rsidP="00653199">
            <w:pPr>
              <w:spacing w:after="0" w:line="240" w:lineRule="auto"/>
              <w:ind w:hanging="23"/>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Потесептил</w:t>
            </w:r>
          </w:p>
          <w:p w:rsidR="00A425F3" w:rsidRPr="006A00A4" w:rsidRDefault="00A425F3" w:rsidP="00653199">
            <w:pPr>
              <w:spacing w:after="0" w:line="240" w:lineRule="auto"/>
              <w:ind w:hanging="23"/>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Дитрим</w:t>
            </w:r>
          </w:p>
          <w:p w:rsidR="00A425F3" w:rsidRPr="006A00A4" w:rsidRDefault="00A425F3" w:rsidP="00653199">
            <w:pPr>
              <w:spacing w:after="0" w:line="240" w:lineRule="auto"/>
              <w:ind w:hanging="23"/>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Потесета</w:t>
            </w:r>
          </w:p>
          <w:p w:rsidR="00A425F3" w:rsidRPr="006A00A4" w:rsidRDefault="00A425F3" w:rsidP="00653199">
            <w:pPr>
              <w:spacing w:after="0" w:line="240" w:lineRule="auto"/>
              <w:ind w:firstLine="540"/>
              <w:rPr>
                <w:rFonts w:ascii="Times New Roman" w:eastAsia="Times New Roman" w:hAnsi="Times New Roman" w:cs="Times New Roman"/>
                <w:sz w:val="24"/>
                <w:szCs w:val="24"/>
                <w:lang w:val="uk-UA" w:eastAsia="ru-RU"/>
              </w:rPr>
            </w:pPr>
          </w:p>
        </w:tc>
        <w:tc>
          <w:tcPr>
            <w:tcW w:w="3284" w:type="dxa"/>
            <w:tcBorders>
              <w:top w:val="single" w:sz="4" w:space="0" w:color="auto"/>
              <w:left w:val="single" w:sz="4" w:space="0" w:color="auto"/>
              <w:bottom w:val="single" w:sz="4" w:space="0" w:color="auto"/>
              <w:right w:val="single" w:sz="4" w:space="0" w:color="auto"/>
            </w:tcBorders>
            <w:hideMark/>
          </w:tcPr>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Сульфадіазин срібла</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Сульфатіазол срібла</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Мафенід</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Стрептонітол</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Альгімаф</w:t>
            </w:r>
          </w:p>
          <w:p w:rsidR="00A425F3" w:rsidRPr="006A00A4" w:rsidRDefault="00A425F3" w:rsidP="00653199">
            <w:pPr>
              <w:spacing w:after="0" w:line="240" w:lineRule="auto"/>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Нітацид</w:t>
            </w:r>
            <w:r w:rsidRPr="006A00A4">
              <w:rPr>
                <w:rFonts w:ascii="Times New Roman" w:eastAsia="Times New Roman" w:hAnsi="Times New Roman" w:cs="Times New Roman"/>
                <w:sz w:val="24"/>
                <w:szCs w:val="24"/>
                <w:lang w:val="uk-UA" w:eastAsia="ru-RU"/>
              </w:rPr>
              <w:br/>
            </w:r>
          </w:p>
        </w:tc>
      </w:tr>
    </w:tbl>
    <w:p w:rsidR="00A425F3" w:rsidRPr="006A00A4" w:rsidRDefault="00A425F3" w:rsidP="00A425F3">
      <w:pPr>
        <w:spacing w:after="0" w:line="240" w:lineRule="auto"/>
        <w:ind w:firstLine="540"/>
        <w:jc w:val="both"/>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b/>
          <w:sz w:val="24"/>
          <w:szCs w:val="24"/>
          <w:u w:val="single"/>
          <w:lang w:val="uk-UA" w:eastAsia="ru-RU"/>
        </w:rPr>
        <w:t>Спектр антимікробної дії</w:t>
      </w:r>
      <w:r w:rsidRPr="006A00A4">
        <w:rPr>
          <w:rFonts w:ascii="Times New Roman" w:eastAsia="Times New Roman" w:hAnsi="Times New Roman" w:cs="Times New Roman"/>
          <w:sz w:val="24"/>
          <w:szCs w:val="24"/>
          <w:lang w:val="uk-UA" w:eastAsia="ru-RU"/>
        </w:rPr>
        <w:t xml:space="preserve"> досить широкий. Вони пригнічують ріст і розмноження бактерій (стафілококів, пневмококів, менінгококів, гонококів, кишечної палички, холерного вібріону, палички сибірки, великих вірусів – збудників трахоми, найпростіших (плазмодії малярії), збудників токсикоінфекцій, патогенних грибів - актиноміцетів).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Чутливість м/о до САП зумовлена їхньою здатністю синтезувати ПАБК. Найчутливіший до СА гемолітичний стрептокок.  М/о, які не потребують ПАБК, не чутливі до дії СА.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Спектр антимікробної активності САП включає ті м/о, які синтезують колієву кислоту. Усі ці м/о можна розділити на високочутливі і помірно чутливі до СА.</w:t>
      </w:r>
    </w:p>
    <w:p w:rsidR="00A425F3" w:rsidRPr="006A00A4" w:rsidRDefault="00A425F3" w:rsidP="00A425F3">
      <w:pPr>
        <w:numPr>
          <w:ilvl w:val="0"/>
          <w:numId w:val="1"/>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Збудники, високочутливі до СА: коки (пнемо-, гоно-, менінго-, стафіло-, стрептококи), кишкові збудники (сальмонели, холерний вібріон, кишкова паличка, сибіркова паличка), великі віруси (трахоми, орнітозу), найпростіші (плазмодії малярії, токсоплазми).</w:t>
      </w:r>
    </w:p>
    <w:p w:rsidR="00A425F3" w:rsidRPr="006A00A4" w:rsidRDefault="00A425F3" w:rsidP="00A425F3">
      <w:pPr>
        <w:numPr>
          <w:ilvl w:val="0"/>
          <w:numId w:val="1"/>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Помірно чутливі збудники: ентерококи, стрептококи, клебсієли, збудники туляремії, лепри, мікобактерії, найпростіші.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СА з саліциловою кислотою і з триметопримом мають дуже широкий спектр дії (більшість Г</w:t>
      </w:r>
      <w:r w:rsidRPr="006A00A4">
        <w:rPr>
          <w:rFonts w:ascii="Times New Roman" w:eastAsia="Times New Roman" w:hAnsi="Times New Roman" w:cs="Times New Roman"/>
          <w:sz w:val="24"/>
          <w:szCs w:val="24"/>
          <w:vertAlign w:val="superscript"/>
          <w:lang w:val="uk-UA" w:eastAsia="ru-RU"/>
        </w:rPr>
        <w:t>+</w:t>
      </w:r>
      <w:r w:rsidRPr="006A00A4">
        <w:rPr>
          <w:rFonts w:ascii="Times New Roman" w:eastAsia="Times New Roman" w:hAnsi="Times New Roman" w:cs="Times New Roman"/>
          <w:sz w:val="24"/>
          <w:szCs w:val="24"/>
          <w:lang w:val="uk-UA" w:eastAsia="ru-RU"/>
        </w:rPr>
        <w:t xml:space="preserve"> та Г</w:t>
      </w:r>
      <w:r w:rsidRPr="006A00A4">
        <w:rPr>
          <w:rFonts w:ascii="Times New Roman" w:eastAsia="Times New Roman" w:hAnsi="Times New Roman" w:cs="Times New Roman"/>
          <w:sz w:val="24"/>
          <w:szCs w:val="24"/>
          <w:vertAlign w:val="superscript"/>
          <w:lang w:val="uk-UA" w:eastAsia="ru-RU"/>
        </w:rPr>
        <w:t>-</w:t>
      </w:r>
      <w:r w:rsidRPr="006A00A4">
        <w:rPr>
          <w:rFonts w:ascii="Times New Roman" w:eastAsia="Times New Roman" w:hAnsi="Times New Roman" w:cs="Times New Roman"/>
          <w:sz w:val="24"/>
          <w:szCs w:val="24"/>
          <w:lang w:val="uk-UA" w:eastAsia="ru-RU"/>
        </w:rPr>
        <w:t xml:space="preserve"> бактерій).</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lastRenderedPageBreak/>
        <w:t>СА з триметопримом проявляють бактерицидну дію по відношенню до золотистого, гнійного стафілококу, протею, кишкової палички.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За фізичними властивостями всі сульфаніламідні препарати є білими або злегка жовтуватими кристалічними порошками,  малорозчинними у воді з утворенням сильно лужних розчинів.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Більшість сульфаніламідів добре всмоктується із шлунково-кишкового тракту, а деякі з них (сульгін, фталазол) практично не всмоктуються і застосовуються лише при інфекційних захворюваннях кишечнику.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Всмоктування сульфаніламідів при прийомі всередину відбувається в тонкому кишечнику. У дітей і людей похилого віку відбувається інтенсивне всмоктування СА.  Розподіл сульфаніламідів в організмі після всмоктування відбувається рівномірно.</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Вони виявляються в спинномозковій рідині, проникають в суглоби, проходять через плаценту.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 організмі сульфаніламіди ацетилюються (водень аміногрупи заміщається залишком оцтової кислоти). Ступінь ацетилування для різних препаратів сильно коливається; ацетилування приводить до втрати хімічнотерапевтичної активності, тому для лікувальних цілей найбільш пригодні ті препарати, які в меншій мірі ацетилюються.</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У порівнянні із вихідними препаратами ацетильні похідні менш розчинні у воді і випадають в осад.</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Виведення сульфаніламідів із організму відбувається, головним чином, нирками.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Деякі сульфаніламіди погано всмоктуються в кишечнику (фталазол, сульгін, фтазин). Прийом таких препаратів створює високу концентрацію сульфаніламідів в кишечнику на всьому протязі при дуже низькій концентрації  в крові і органах. Такі препарати не пригодні для лікування загальних інфекцій, але досить активно пригнічують кишечну мікрофлору. </w:t>
      </w:r>
    </w:p>
    <w:p w:rsidR="00A425F3" w:rsidRPr="006A00A4" w:rsidRDefault="00A425F3" w:rsidP="00A425F3">
      <w:pPr>
        <w:spacing w:after="0" w:line="240" w:lineRule="auto"/>
        <w:jc w:val="both"/>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10"/>
          <w:szCs w:val="10"/>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Застосування:</w:t>
      </w:r>
    </w:p>
    <w:p w:rsidR="00A425F3" w:rsidRPr="006A00A4" w:rsidRDefault="00A425F3" w:rsidP="00A425F3">
      <w:pPr>
        <w:spacing w:after="0" w:line="240" w:lineRule="auto"/>
        <w:ind w:firstLine="540"/>
        <w:jc w:val="center"/>
        <w:rPr>
          <w:rFonts w:ascii="Times New Roman" w:eastAsia="Times New Roman" w:hAnsi="Times New Roman" w:cs="Times New Roman"/>
          <w:b/>
          <w:sz w:val="16"/>
          <w:szCs w:val="16"/>
          <w:lang w:val="uk-UA" w:eastAsia="ru-RU"/>
        </w:rPr>
      </w:pP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Препарати резорбтивної дії для лікування великої кількості захворювань бактеріального характеру, а також тих, що викликані хламідіями, особливо при захворюваннях органів дихання (ангіна, бронхіти, пневмонії), ентероколіт, дизентерія.</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Неспецифічний виразковий коліт в стадії загострення так і під час рецидивів – салазосульфаніламіди.</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Кишкові інфекції – препарати місцевої дії.</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Комбіновані СА з триметопримом – при внутрішньоклітинній локалізації збудників (черевнотифозне бактеріоносійство).</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Лікування інфекцій сечовивідних шляхів – використовують препарати, які виводяться в незмінному вигляді або метаболізуються частково.</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Інфекції жовчно-вивідних шляхів (холецистити) – препарати, що декретуються і накопичуються у жовчному міхурі (сульфадиметоксин).</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Запальні процеси в замкнених порожнинах ( синуси ти, гострі респіраторні захворювання) – СА тривалої дії сульфаметоксипіразин.</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кон’юнктивітах, блефаритах – сульфацил –натрію.</w:t>
      </w:r>
    </w:p>
    <w:p w:rsidR="00A425F3" w:rsidRPr="006A00A4" w:rsidRDefault="00A425F3" w:rsidP="00A425F3">
      <w:pPr>
        <w:numPr>
          <w:ilvl w:val="0"/>
          <w:numId w:val="2"/>
        </w:numPr>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У педіатрії надається більша перевага їм, ніж антибіотикам, особливо фталазол, потесептил.</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 тих випадках, коли необхідно створити високу концентрацію препарату в крові, можна ввести внутрішньовенно норсульфазол-натрій, етазол-натрій.</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захворюваннях органів дихання використовують норсульфазол і сульфадиметоксин. При гострій  пневмонії застосовують сульфапіридазин.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неспецифічних захворюваннях органів дихання використовують бактрим, сульфален.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lastRenderedPageBreak/>
        <w:t>Завдяки введенню саліцилової кислоти до складу салазосульфаніламідів, вони, крім антимікробної, чинять протизапальну дію.</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 Ці препарати можуть бути використані при інших захворюваннях кишечника (важкі випадки дизентерійного пошкодження кишечника, особливо при виражених змінах). Салазосульфаніламіди призначають для лікування хворих неспецифічним виразковим колітом.</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Для лікування інфекцій сечовидільних шляхів використовуються препарати, які не метаболізуються і виводяться в незмінному вигляді або метаболізуються частково. До них відноситься сульфатон, бісептол, сульфаметоксазол, норсульфазол, етазон, сульфадимезин. Через те, що для препаратів пролонгованої дії характерна відсутність кристалурії. При інфекціях жовчних шляхів застосовуються ті, що секретуються із жовчю і накопичуються в жовчному міхурі: сульфадиметоксин, сульфапіридазин, сульфамонометоксин, сульфален для ін’єкцій.</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У хворих з запальними процесами в замкнених порожнинах (синусити, отити) – сульфален.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інфекціях сечових шляхів ефективні є комбінації триметоприма з сульфаметоксазолом.</w:t>
      </w:r>
    </w:p>
    <w:p w:rsidR="00A425F3" w:rsidRPr="006A00A4" w:rsidRDefault="00A425F3" w:rsidP="00A425F3">
      <w:pPr>
        <w:spacing w:after="0" w:line="240" w:lineRule="auto"/>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sz w:val="24"/>
          <w:szCs w:val="24"/>
          <w:lang w:val="uk-UA" w:eastAsia="ru-RU"/>
        </w:rPr>
        <w:t>При менінгіті -  сульфамонометоксин.</w:t>
      </w:r>
      <w:r w:rsidRPr="006A00A4">
        <w:rPr>
          <w:rFonts w:ascii="Times New Roman" w:eastAsia="Times New Roman" w:hAnsi="Times New Roman" w:cs="Times New Roman"/>
          <w:b/>
          <w:sz w:val="24"/>
          <w:szCs w:val="24"/>
          <w:lang w:val="uk-UA" w:eastAsia="ru-RU"/>
        </w:rPr>
        <w:t xml:space="preserve"> </w:t>
      </w:r>
    </w:p>
    <w:p w:rsidR="00A425F3" w:rsidRPr="006A00A4" w:rsidRDefault="00A425F3" w:rsidP="00A425F3">
      <w:pPr>
        <w:spacing w:after="0" w:line="240" w:lineRule="auto"/>
        <w:jc w:val="center"/>
        <w:rPr>
          <w:rFonts w:ascii="Times New Roman" w:eastAsia="Times New Roman" w:hAnsi="Times New Roman" w:cs="Times New Roman"/>
          <w:b/>
          <w:sz w:val="12"/>
          <w:szCs w:val="12"/>
          <w:lang w:val="uk-UA" w:eastAsia="ru-RU"/>
        </w:rPr>
      </w:pPr>
    </w:p>
    <w:p w:rsidR="00A425F3" w:rsidRPr="006A00A4" w:rsidRDefault="00A425F3" w:rsidP="00A425F3">
      <w:pPr>
        <w:spacing w:after="0" w:line="240" w:lineRule="auto"/>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Принципи лікування сульфаніламідами зводяться до слідуючих:</w:t>
      </w:r>
    </w:p>
    <w:p w:rsidR="00A425F3" w:rsidRPr="006A00A4" w:rsidRDefault="00A425F3" w:rsidP="00A425F3">
      <w:pPr>
        <w:spacing w:after="0" w:line="240" w:lineRule="auto"/>
        <w:ind w:firstLine="540"/>
        <w:jc w:val="both"/>
        <w:rPr>
          <w:rFonts w:ascii="Times New Roman" w:eastAsia="Times New Roman" w:hAnsi="Times New Roman" w:cs="Times New Roman"/>
          <w:b/>
          <w:sz w:val="12"/>
          <w:szCs w:val="12"/>
          <w:lang w:val="uk-UA" w:eastAsia="ru-RU"/>
        </w:rPr>
      </w:pPr>
    </w:p>
    <w:p w:rsidR="00A425F3" w:rsidRPr="006A00A4" w:rsidRDefault="00A425F3" w:rsidP="00A425F3">
      <w:pPr>
        <w:numPr>
          <w:ilvl w:val="0"/>
          <w:numId w:val="3"/>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Лікування починають якомога раніше, препарати призначають всередину повторно, через рівні проміжки часу, цілодобово. </w:t>
      </w:r>
    </w:p>
    <w:p w:rsidR="00A425F3" w:rsidRPr="006A00A4" w:rsidRDefault="00A425F3" w:rsidP="00A425F3">
      <w:pPr>
        <w:numPr>
          <w:ilvl w:val="0"/>
          <w:numId w:val="3"/>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Спочатку приймають великі (ударні) дози, щоб створити в крові за короткий проміжок часу достатню для проявлення терапевтичного ефекту концентрацію. Потім дозу, як добову, так і разову, поступово знижують. Обов’язковою умовою є вживання великої кількості рідини, що має лужне середовище (щоб попередити кристалурію).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Для препаратів короткої дії УДД становить 4-</w:t>
      </w:r>
      <w:smartTag w:uri="urn:schemas-microsoft-com:office:smarttags" w:element="metricconverter">
        <w:smartTagPr>
          <w:attr w:name="ProductID" w:val="6 г"/>
        </w:smartTagPr>
        <w:r w:rsidRPr="006A00A4">
          <w:rPr>
            <w:rFonts w:ascii="Times New Roman" w:eastAsia="Times New Roman" w:hAnsi="Times New Roman" w:cs="Times New Roman"/>
            <w:sz w:val="24"/>
            <w:szCs w:val="24"/>
            <w:lang w:val="uk-UA" w:eastAsia="ru-RU"/>
          </w:rPr>
          <w:t>6 г</w:t>
        </w:r>
      </w:smartTag>
      <w:r w:rsidRPr="006A00A4">
        <w:rPr>
          <w:rFonts w:ascii="Times New Roman" w:eastAsia="Times New Roman" w:hAnsi="Times New Roman" w:cs="Times New Roman"/>
          <w:sz w:val="24"/>
          <w:szCs w:val="24"/>
          <w:lang w:val="uk-UA" w:eastAsia="ru-RU"/>
        </w:rPr>
        <w:t xml:space="preserve">. потім кожного дня УД зменшується на 1г, аж поки не становитиме </w:t>
      </w:r>
      <w:smartTag w:uri="urn:schemas-microsoft-com:office:smarttags" w:element="metricconverter">
        <w:smartTagPr>
          <w:attr w:name="ProductID" w:val="2 г"/>
        </w:smartTagPr>
        <w:r w:rsidRPr="006A00A4">
          <w:rPr>
            <w:rFonts w:ascii="Times New Roman" w:eastAsia="Times New Roman" w:hAnsi="Times New Roman" w:cs="Times New Roman"/>
            <w:sz w:val="24"/>
            <w:szCs w:val="24"/>
            <w:lang w:val="uk-UA" w:eastAsia="ru-RU"/>
          </w:rPr>
          <w:t>2 г</w:t>
        </w:r>
      </w:smartTag>
      <w:r w:rsidRPr="006A00A4">
        <w:rPr>
          <w:rFonts w:ascii="Times New Roman" w:eastAsia="Times New Roman" w:hAnsi="Times New Roman" w:cs="Times New Roman"/>
          <w:sz w:val="24"/>
          <w:szCs w:val="24"/>
          <w:lang w:val="uk-UA" w:eastAsia="ru-RU"/>
        </w:rPr>
        <w:t xml:space="preserve"> на добу. ДД ділиться на 6 прийомів через 4 години. Тривалість застосування становить 7-8 днів. Для препаратів тривалої дії УДД становить </w:t>
      </w:r>
      <w:smartTag w:uri="urn:schemas-microsoft-com:office:smarttags" w:element="metricconverter">
        <w:smartTagPr>
          <w:attr w:name="ProductID" w:val="2 г"/>
        </w:smartTagPr>
        <w:r w:rsidRPr="006A00A4">
          <w:rPr>
            <w:rFonts w:ascii="Times New Roman" w:eastAsia="Times New Roman" w:hAnsi="Times New Roman" w:cs="Times New Roman"/>
            <w:sz w:val="24"/>
            <w:szCs w:val="24"/>
            <w:lang w:val="uk-UA" w:eastAsia="ru-RU"/>
          </w:rPr>
          <w:t>2 г</w:t>
        </w:r>
      </w:smartTag>
      <w:r w:rsidRPr="006A00A4">
        <w:rPr>
          <w:rFonts w:ascii="Times New Roman" w:eastAsia="Times New Roman" w:hAnsi="Times New Roman" w:cs="Times New Roman"/>
          <w:sz w:val="24"/>
          <w:szCs w:val="24"/>
          <w:lang w:val="uk-UA" w:eastAsia="ru-RU"/>
        </w:rPr>
        <w:t xml:space="preserve"> у перший день, підтримуюча – 1-0,5 на добу. Доза приймається в один прийом.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Для препаратів над тривалої дії вводиться спочатку УД </w:t>
      </w:r>
      <w:smartTag w:uri="urn:schemas-microsoft-com:office:smarttags" w:element="metricconverter">
        <w:smartTagPr>
          <w:attr w:name="ProductID" w:val="1 г"/>
        </w:smartTagPr>
        <w:r w:rsidRPr="006A00A4">
          <w:rPr>
            <w:rFonts w:ascii="Times New Roman" w:eastAsia="Times New Roman" w:hAnsi="Times New Roman" w:cs="Times New Roman"/>
            <w:sz w:val="24"/>
            <w:szCs w:val="24"/>
            <w:lang w:val="uk-UA" w:eastAsia="ru-RU"/>
          </w:rPr>
          <w:t>1 г</w:t>
        </w:r>
      </w:smartTag>
      <w:r w:rsidRPr="006A00A4">
        <w:rPr>
          <w:rFonts w:ascii="Times New Roman" w:eastAsia="Times New Roman" w:hAnsi="Times New Roman" w:cs="Times New Roman"/>
          <w:sz w:val="24"/>
          <w:szCs w:val="24"/>
          <w:lang w:val="uk-UA" w:eastAsia="ru-RU"/>
        </w:rPr>
        <w:t xml:space="preserve"> на добу, а після цього по </w:t>
      </w:r>
      <w:smartTag w:uri="urn:schemas-microsoft-com:office:smarttags" w:element="metricconverter">
        <w:smartTagPr>
          <w:attr w:name="ProductID" w:val="0,5 г"/>
        </w:smartTagPr>
        <w:r w:rsidRPr="006A00A4">
          <w:rPr>
            <w:rFonts w:ascii="Times New Roman" w:eastAsia="Times New Roman" w:hAnsi="Times New Roman" w:cs="Times New Roman"/>
            <w:sz w:val="24"/>
            <w:szCs w:val="24"/>
            <w:lang w:val="uk-UA" w:eastAsia="ru-RU"/>
          </w:rPr>
          <w:t>0,5 г</w:t>
        </w:r>
      </w:smartTag>
      <w:r w:rsidRPr="006A00A4">
        <w:rPr>
          <w:rFonts w:ascii="Times New Roman" w:eastAsia="Times New Roman" w:hAnsi="Times New Roman" w:cs="Times New Roman"/>
          <w:sz w:val="24"/>
          <w:szCs w:val="24"/>
          <w:lang w:val="uk-UA" w:eastAsia="ru-RU"/>
        </w:rPr>
        <w:t xml:space="preserve"> один раз у три дні.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Порушення принципів дозування СА (відсутність УД і скорочення курсу лікування) веде до розвитку стійких до СА штамів м/о.</w:t>
      </w:r>
    </w:p>
    <w:p w:rsidR="00A425F3" w:rsidRPr="006A00A4" w:rsidRDefault="00A425F3" w:rsidP="00A425F3">
      <w:pPr>
        <w:spacing w:after="0" w:line="240" w:lineRule="auto"/>
        <w:ind w:firstLine="540"/>
        <w:jc w:val="center"/>
        <w:rPr>
          <w:rFonts w:ascii="Times New Roman" w:eastAsia="Times New Roman" w:hAnsi="Times New Roman" w:cs="Times New Roman"/>
          <w:b/>
          <w:sz w:val="12"/>
          <w:szCs w:val="12"/>
          <w:u w:val="single"/>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u w:val="single"/>
          <w:lang w:val="uk-UA" w:eastAsia="ru-RU"/>
        </w:rPr>
        <w:t>Побічні явища</w:t>
      </w:r>
      <w:r w:rsidRPr="006A00A4">
        <w:rPr>
          <w:rFonts w:ascii="Times New Roman" w:eastAsia="Times New Roman" w:hAnsi="Times New Roman" w:cs="Times New Roman"/>
          <w:b/>
          <w:sz w:val="24"/>
          <w:szCs w:val="24"/>
          <w:lang w:val="uk-UA" w:eastAsia="ru-RU"/>
        </w:rPr>
        <w:t>:</w:t>
      </w:r>
    </w:p>
    <w:p w:rsidR="00A425F3" w:rsidRPr="006A00A4" w:rsidRDefault="00A425F3" w:rsidP="00A425F3">
      <w:pPr>
        <w:spacing w:after="0" w:line="240" w:lineRule="auto"/>
        <w:ind w:firstLine="540"/>
        <w:jc w:val="center"/>
        <w:rPr>
          <w:rFonts w:ascii="Times New Roman" w:eastAsia="Times New Roman" w:hAnsi="Times New Roman" w:cs="Times New Roman"/>
          <w:sz w:val="12"/>
          <w:szCs w:val="12"/>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Досить часті, особливо при вживанні високих доз препаратів. Дисбактеріоз, у  хворих може виникнути стан дезорієнтації, загальна слабкість, головний біль, психічні порушення, нудота, блювання. Іноді – алергічні реакції: шкіряні прояви іноді супроводжуються ураженням внутрішніх органів. З боку кровотворення в деяких випадках, особливо при тривалому лікуванні, відмічається пригнічення лейкопоезу, що виражається лейкопенією і гранулоцитозом. До числа небезпечних явищ відноситься також гемолітична анемія, закупорка сечовидільних шляхів кристалами ацетильованих сполук.</w:t>
      </w:r>
    </w:p>
    <w:p w:rsidR="00A425F3" w:rsidRPr="006A00A4" w:rsidRDefault="00A425F3" w:rsidP="00A425F3">
      <w:pPr>
        <w:spacing w:after="0" w:line="240" w:lineRule="auto"/>
        <w:ind w:firstLine="540"/>
        <w:jc w:val="center"/>
        <w:rPr>
          <w:rFonts w:ascii="Times New Roman" w:eastAsia="Times New Roman" w:hAnsi="Times New Roman" w:cs="Times New Roman"/>
          <w:b/>
          <w:sz w:val="12"/>
          <w:szCs w:val="12"/>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Протипоказання:</w:t>
      </w:r>
    </w:p>
    <w:p w:rsidR="00A425F3" w:rsidRPr="006A00A4" w:rsidRDefault="00A425F3" w:rsidP="00A425F3">
      <w:pPr>
        <w:spacing w:after="0" w:line="240" w:lineRule="auto"/>
        <w:ind w:firstLine="540"/>
        <w:jc w:val="center"/>
        <w:rPr>
          <w:rFonts w:ascii="Times New Roman" w:eastAsia="Times New Roman" w:hAnsi="Times New Roman" w:cs="Times New Roman"/>
          <w:b/>
          <w:sz w:val="12"/>
          <w:szCs w:val="12"/>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Вагітність, лактація, дітям з гіпербілірубінемією.</w:t>
      </w:r>
    </w:p>
    <w:p w:rsidR="00A425F3" w:rsidRPr="006A00A4" w:rsidRDefault="00A425F3" w:rsidP="00A425F3">
      <w:pPr>
        <w:spacing w:after="0" w:line="240" w:lineRule="auto"/>
        <w:ind w:firstLine="540"/>
        <w:jc w:val="center"/>
        <w:rPr>
          <w:rFonts w:ascii="Times New Roman" w:eastAsia="Times New Roman" w:hAnsi="Times New Roman" w:cs="Times New Roman"/>
          <w:b/>
          <w:sz w:val="12"/>
          <w:szCs w:val="12"/>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Фармакобезпека</w:t>
      </w:r>
    </w:p>
    <w:p w:rsidR="00A425F3" w:rsidRPr="006A00A4" w:rsidRDefault="00A425F3" w:rsidP="00A425F3">
      <w:pPr>
        <w:spacing w:after="0" w:line="240" w:lineRule="auto"/>
        <w:ind w:firstLine="540"/>
        <w:jc w:val="center"/>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Щоб запобігти утворенню кристалурії в нирках, приймання препаратів слід супроводжувати вживанням великої кількості лужних напоїв.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lastRenderedPageBreak/>
        <w:t>Препарати треба приймати натщесерце або між прийомами їжі.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Раціональним є одночасне приймання СА з деякими антибіотиками. Це розширює спектр антимікробної активності і посилює антимікробну дію. Для зменшення проявів токсичних впливів СА необхідно зменшити дозу або відмінити препарат, призначити вітаміни В, С, фолієву кислоту та ін..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Лікувальний ефект розвивається швидко, якщо збудник чутливий до сульфаніламідів. Прийом сульфаніламідів пригнічує кишечну флору, внаслідок чого в кишечнику зменшується синтез вітамінів групи В, тому рекомендується призначати ці вітаміни з метою профілактики гіповітамінозів. </w:t>
      </w:r>
    </w:p>
    <w:p w:rsidR="00A425F3" w:rsidRPr="006A00A4" w:rsidRDefault="00A425F3" w:rsidP="00A425F3">
      <w:pPr>
        <w:spacing w:after="0" w:line="240" w:lineRule="auto"/>
        <w:ind w:firstLine="540"/>
        <w:jc w:val="center"/>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16"/>
          <w:szCs w:val="16"/>
          <w:u w:val="single"/>
          <w:lang w:val="uk-UA" w:eastAsia="ru-RU"/>
        </w:rPr>
      </w:pPr>
    </w:p>
    <w:p w:rsidR="00A425F3" w:rsidRPr="006A00A4" w:rsidRDefault="00A425F3" w:rsidP="00A425F3">
      <w:pPr>
        <w:spacing w:after="0" w:line="240" w:lineRule="auto"/>
        <w:ind w:firstLine="540"/>
        <w:jc w:val="center"/>
        <w:rPr>
          <w:rFonts w:ascii="Times New Roman" w:eastAsia="Times New Roman" w:hAnsi="Times New Roman" w:cs="Times New Roman"/>
          <w:b/>
          <w:sz w:val="24"/>
          <w:szCs w:val="24"/>
          <w:u w:val="single"/>
          <w:lang w:val="uk-UA" w:eastAsia="ru-RU"/>
        </w:rPr>
      </w:pPr>
      <w:r w:rsidRPr="006A00A4">
        <w:rPr>
          <w:rFonts w:ascii="Times New Roman" w:eastAsia="Times New Roman" w:hAnsi="Times New Roman" w:cs="Times New Roman"/>
          <w:b/>
          <w:sz w:val="24"/>
          <w:szCs w:val="24"/>
          <w:u w:val="single"/>
          <w:lang w:val="uk-UA" w:eastAsia="ru-RU"/>
        </w:rPr>
        <w:t>ЗАСОБИ, ЩО ВСМОКТУЮТЬСЯ В КИШЕЧНИКУ:</w:t>
      </w:r>
    </w:p>
    <w:p w:rsidR="00A425F3" w:rsidRPr="006A00A4" w:rsidRDefault="00A425F3" w:rsidP="00A425F3">
      <w:pPr>
        <w:spacing w:after="0" w:line="240" w:lineRule="auto"/>
        <w:ind w:firstLine="540"/>
        <w:jc w:val="center"/>
        <w:outlineLvl w:val="5"/>
        <w:rPr>
          <w:rFonts w:ascii="Times New Roman" w:eastAsia="Times New Roman" w:hAnsi="Times New Roman" w:cs="Times New Roman"/>
          <w:b/>
          <w:bCs/>
          <w:i/>
          <w:sz w:val="16"/>
          <w:szCs w:val="16"/>
          <w:lang w:val="uk-UA" w:eastAsia="ru-RU"/>
        </w:rPr>
      </w:pPr>
    </w:p>
    <w:p w:rsidR="00A425F3" w:rsidRPr="006A00A4" w:rsidRDefault="00A425F3" w:rsidP="00A425F3">
      <w:pPr>
        <w:spacing w:after="0" w:line="240" w:lineRule="auto"/>
        <w:ind w:firstLine="540"/>
        <w:jc w:val="center"/>
        <w:outlineLvl w:val="5"/>
        <w:rPr>
          <w:rFonts w:ascii="Times New Roman" w:eastAsia="Times New Roman" w:hAnsi="Times New Roman" w:cs="Times New Roman"/>
          <w:b/>
          <w:bCs/>
          <w:i/>
          <w:sz w:val="24"/>
          <w:szCs w:val="24"/>
          <w:lang w:val="uk-UA" w:eastAsia="ru-RU"/>
        </w:rPr>
      </w:pPr>
      <w:r w:rsidRPr="006A00A4">
        <w:rPr>
          <w:rFonts w:ascii="Times New Roman" w:eastAsia="Times New Roman" w:hAnsi="Times New Roman" w:cs="Times New Roman"/>
          <w:b/>
          <w:bCs/>
          <w:i/>
          <w:sz w:val="24"/>
          <w:szCs w:val="24"/>
          <w:lang w:val="uk-UA" w:eastAsia="ru-RU"/>
        </w:rPr>
        <w:t>Короткочасної дії</w:t>
      </w: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Стрептоцид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порошок, таблетки по0,3; 0,5; 5 – 10% мазь, лінімент 5%.</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введенні всередину швидко адсорбується, максимальна концентрація в крові виявляється через 1 – 2 години, добре проникає через плаценту. Близько 12 – 14% зв’язується з білками і являється не активною формою. В процесі біотрансформації, яка проходить в печінці. В процесі  біотрансформації, яка проходить в печінці, утворюються ацетильовані форми препарату в кров (10 – 20%) і в сечі (25 – 30%),  які не мають антибактеріальної активності, розчинність їх в кислому середовищі знижена, в результаті чого спостерігається кристалурія.</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Процес реабсорбції сульфаніламідів в ниркових канальцях зв’язують з розчинністю їх в ліпідах: чим більша ступень розчинності в ліпідах, тим більша ступень реабсорбції. Для стрептоцида – це 10,5%.</w:t>
      </w:r>
    </w:p>
    <w:p w:rsidR="00A425F3" w:rsidRPr="006A00A4" w:rsidRDefault="00A425F3" w:rsidP="00A425F3">
      <w:pPr>
        <w:spacing w:after="0" w:line="240" w:lineRule="auto"/>
        <w:jc w:val="both"/>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Фармакодинаміку: подібні вони за структурою.</w:t>
      </w:r>
    </w:p>
    <w:p w:rsidR="00A425F3" w:rsidRPr="006A00A4" w:rsidRDefault="00A425F3" w:rsidP="00A425F3">
      <w:pPr>
        <w:numPr>
          <w:ilvl w:val="0"/>
          <w:numId w:val="4"/>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ПАБК по принципу конкурентних взаємовідносин, запобігають включенню її в синтез фолієвої кислоти мікробної клітини. Це  приводить до порушення синтезу фолієвої кислоти, яка бере участь в синтезі пуринових і пірімідінових основ. В результаті пригнічується ріст і розмноження мікроорганізмів.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Так для витіснення 1,0 ПАБК необхідно:</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1600,0 стрептоциду, 100,0 сульгіна, 26,0 норсульфазола.</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Тому сульфаніламідні препарати  необхідно вводить в достатньо високих дозах, які запобігають використанню ПАБК, яка міститься в тканинах.</w:t>
      </w:r>
    </w:p>
    <w:p w:rsidR="00A425F3" w:rsidRPr="006A00A4" w:rsidRDefault="00A425F3" w:rsidP="00A425F3">
      <w:pPr>
        <w:numPr>
          <w:ilvl w:val="0"/>
          <w:numId w:val="4"/>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Крім антибактеріальної, стрептоцид і інші сульфаніламіди мають протизапальну дію, це пов’язують з їх здатністю обмежувати міграцію лейкоцитів, зменшувати загальну кількість мігруючих клітинних елементів і частково стимулювати вироблення глікокортикоїдів.</w:t>
      </w:r>
    </w:p>
    <w:p w:rsidR="00A425F3" w:rsidRPr="006A00A4" w:rsidRDefault="00A425F3" w:rsidP="00A425F3">
      <w:pPr>
        <w:numPr>
          <w:ilvl w:val="0"/>
          <w:numId w:val="4"/>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Має таку жарознижуючу дію, внаслідок дії їх на процеси теплоутворювання  в тканинах.</w:t>
      </w:r>
    </w:p>
    <w:p w:rsidR="00A425F3" w:rsidRPr="006A00A4" w:rsidRDefault="00A425F3" w:rsidP="00A425F3">
      <w:pPr>
        <w:numPr>
          <w:ilvl w:val="0"/>
          <w:numId w:val="4"/>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Знижується вміст глікогену в печінці.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Спектр антимікробної дії стрептоциду, як і інших сульфаніламідів вужче, ніж у антибіотиків.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Вони мають бактеріостатичну дію на: стрептококи, пневмококи, стафілококи, менінгококи, гонококи, кишкову паличку, синьогнійну, паличку дизентерії, збудника пахового лімфогранулематоза і крупні віруси: трахоми і фолікулярного кон’юнктивіту.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Застосування</w:t>
      </w:r>
      <w:r w:rsidRPr="006A00A4">
        <w:rPr>
          <w:rFonts w:ascii="Times New Roman" w:eastAsia="Times New Roman" w:hAnsi="Times New Roman" w:cs="Times New Roman"/>
          <w:sz w:val="24"/>
          <w:szCs w:val="24"/>
          <w:lang w:val="uk-UA" w:eastAsia="ru-RU"/>
        </w:rPr>
        <w:t xml:space="preserve">: При бешиховому запаленні, фурункулах, карбункулах, панариціях, остеомієліті, ринітах, тонзилітах, отитах, бронхітах, пневмонії, нагнійних захворювань легень, інфекціях жовчних і сечовідних шляхів, ендокардитах, перитонітах, менінгітах,  сепсисі, </w:t>
      </w:r>
      <w:r w:rsidRPr="006A00A4">
        <w:rPr>
          <w:rFonts w:ascii="Times New Roman" w:eastAsia="Times New Roman" w:hAnsi="Times New Roman" w:cs="Times New Roman"/>
          <w:sz w:val="24"/>
          <w:szCs w:val="24"/>
          <w:lang w:val="uk-UA" w:eastAsia="ru-RU"/>
        </w:rPr>
        <w:lastRenderedPageBreak/>
        <w:t>бацилярній дизентерії, паховому лімфогранулематозі, трахомі, фолікулярному кон’юнктивіті, піодермії, виразках, гнійних ранах.</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Назначають по 0,5 – 1,0 кожні 4 – 6 годин, цілодобово для підтримання високої концентрації. Після зниження температури тіла необхідно продовжувати лікування ще близько 2 – 3 днів.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Курс лікування не більше 6 – 7 днів.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Щоб запобігти побічної дії, слід запивати великою кількістю лужної рідини, і приймати з кожною дозою препарату 2.5 натрію гідрокарбонату. Не рекомендується вживати продукти, які вміщують S (яйця), тіамін (сир), а також вміщує S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Побічна дія</w:t>
      </w:r>
      <w:r w:rsidRPr="006A00A4">
        <w:rPr>
          <w:rFonts w:ascii="Times New Roman" w:eastAsia="Times New Roman" w:hAnsi="Times New Roman" w:cs="Times New Roman"/>
          <w:sz w:val="24"/>
          <w:szCs w:val="24"/>
          <w:lang w:val="uk-UA" w:eastAsia="ru-RU"/>
        </w:rPr>
        <w:t>:</w:t>
      </w:r>
    </w:p>
    <w:p w:rsidR="00A425F3" w:rsidRPr="006A00A4" w:rsidRDefault="00A425F3" w:rsidP="00A425F3">
      <w:pPr>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передозуванні чи підвищеній чутливості до алергену.</w:t>
      </w:r>
    </w:p>
    <w:p w:rsidR="00A425F3" w:rsidRPr="006A00A4" w:rsidRDefault="00A425F3" w:rsidP="00A425F3">
      <w:pPr>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Сечокам’яна хвороба.</w:t>
      </w:r>
    </w:p>
    <w:p w:rsidR="00A425F3" w:rsidRPr="006A00A4" w:rsidRDefault="00A425F3" w:rsidP="00A425F3">
      <w:pPr>
        <w:numPr>
          <w:ilvl w:val="0"/>
          <w:numId w:val="5"/>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Нерідко: лихоманка, ціаноз, головний біль, запаморочення, подавлений настрій, нудота, блювання, пронос, висипи.</w:t>
      </w:r>
    </w:p>
    <w:p w:rsidR="00A425F3" w:rsidRPr="006A00A4" w:rsidRDefault="00A425F3" w:rsidP="00A425F3">
      <w:pPr>
        <w:numPr>
          <w:ilvl w:val="0"/>
          <w:numId w:val="5"/>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Рідко: лейкопенія, тромбоцитопенія, агранулоцитоз, гемоліз, анемія.</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u w:val="single"/>
          <w:lang w:val="uk-UA" w:eastAsia="ru-RU"/>
        </w:rPr>
      </w:pPr>
      <w:r w:rsidRPr="006A00A4">
        <w:rPr>
          <w:rFonts w:ascii="Times New Roman" w:eastAsia="Times New Roman" w:hAnsi="Times New Roman" w:cs="Times New Roman"/>
          <w:sz w:val="24"/>
          <w:szCs w:val="24"/>
          <w:u w:val="single"/>
          <w:lang w:val="uk-UA" w:eastAsia="ru-RU"/>
        </w:rPr>
        <w:t>Протипоказання:</w:t>
      </w:r>
    </w:p>
    <w:p w:rsidR="00A425F3" w:rsidRPr="006A00A4" w:rsidRDefault="00A425F3" w:rsidP="00A425F3">
      <w:pPr>
        <w:numPr>
          <w:ilvl w:val="0"/>
          <w:numId w:val="6"/>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Підвищена індивідуальна чутливість.</w:t>
      </w:r>
    </w:p>
    <w:p w:rsidR="00A425F3" w:rsidRPr="006A00A4" w:rsidRDefault="00A425F3" w:rsidP="00A425F3">
      <w:pPr>
        <w:numPr>
          <w:ilvl w:val="0"/>
          <w:numId w:val="6"/>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Захворювання крові.</w:t>
      </w:r>
    </w:p>
    <w:p w:rsidR="00A425F3" w:rsidRPr="006A00A4" w:rsidRDefault="00A425F3" w:rsidP="00A425F3">
      <w:pPr>
        <w:numPr>
          <w:ilvl w:val="0"/>
          <w:numId w:val="6"/>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Дифузний токсичний зоб.</w:t>
      </w:r>
    </w:p>
    <w:p w:rsidR="00A425F3" w:rsidRPr="006A00A4" w:rsidRDefault="00A425F3" w:rsidP="00A425F3">
      <w:pPr>
        <w:numPr>
          <w:ilvl w:val="0"/>
          <w:numId w:val="6"/>
        </w:numPr>
        <w:tabs>
          <w:tab w:val="num"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Хвороби нирок, гострий гепатит, кишкова непрохідність.</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Норсульфазол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таблетки по 0,25; 0.5      ВД 2,0 / 7,0</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 короткої дії.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Практично не адсорбується в канальцях нейронів і швидко виводиться із організму. В весняний період в порівнянні з зимовим посилюється ацетилування норсульфазолу.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Фармакокінетика:</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Має велику хіміотерапевтичну активність при інфекціях, викликаних пневмо -, стрето -, стафіло -, менінго -, гонококами.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Призначають: в 1 –й прийом 2,0, потім по 1,0 кожні 4 – 6 годин до зниження температури тіла, послідуючі дні по 1,0 кожні 6 – 8 годин. На курс лікування 20,0 – 30,0. при стафілококовій інфекції – 1 прийом 3,0 – 4,0, потім по 1,0 – 1.5 4 рази на день. Курс лікування 3 – 6 днів.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інфекції сечовивідних шляхів по 0,25 – 0,5 через 8 годин.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Курс лікування 10 днів.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Призначають після їжі.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Несумісний з солями заліза, важкими металами.</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Сульфадимезин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таблетки по 0,25; 0,5</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 короткої дії.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Особливо застосовують при важких пневмококових інфекціях і інфекціях сечовивідних шляхів. Рідше вражає нирки.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Призначають всередину по 1,0   4 рази на добу.</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Етазол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таблетки по 0,25; 0,5</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Сульфаніламід короткої дії.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Призначають всередину по 1,0  4 рази на добу, а при ураженнях шкіри і слизових оболонок – зовнішньо в присипці та 5% мазі.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Не викликає змін в крові і кристалурії.</w:t>
      </w:r>
    </w:p>
    <w:p w:rsidR="00A425F3" w:rsidRPr="006A00A4" w:rsidRDefault="00A425F3" w:rsidP="00A425F3">
      <w:pPr>
        <w:keepNext/>
        <w:spacing w:after="0" w:line="240" w:lineRule="auto"/>
        <w:outlineLvl w:val="3"/>
        <w:rPr>
          <w:rFonts w:ascii="Times New Roman" w:eastAsia="Times New Roman" w:hAnsi="Times New Roman" w:cs="Times New Roman"/>
          <w:b/>
          <w:bCs/>
          <w:sz w:val="16"/>
          <w:szCs w:val="16"/>
          <w:lang w:val="uk-UA" w:eastAsia="ru-RU"/>
        </w:rPr>
      </w:pPr>
    </w:p>
    <w:p w:rsidR="00A425F3" w:rsidRPr="006A00A4" w:rsidRDefault="00A425F3" w:rsidP="00A425F3">
      <w:pPr>
        <w:keepNext/>
        <w:spacing w:after="0" w:line="240" w:lineRule="auto"/>
        <w:ind w:firstLine="540"/>
        <w:outlineLvl w:val="3"/>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 xml:space="preserve">Уросульфан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таблетки по 0,5</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Сульфаніламід короткої дії. Виділяється з організму нирками переважно в незміненому вигляді. Висока концентрація його в сечі – запорука високої ефективності при інфекційних захворюваннях сечовивідних шляхів.</w:t>
      </w:r>
    </w:p>
    <w:p w:rsidR="00A425F3" w:rsidRPr="006A00A4" w:rsidRDefault="00A425F3" w:rsidP="00A425F3">
      <w:pPr>
        <w:spacing w:after="0" w:line="240" w:lineRule="auto"/>
        <w:ind w:firstLine="539"/>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Застосовують при інфекціях сечовивідних шляхів (циститів, пієлітів, пієлонефритів тощо).</w:t>
      </w:r>
    </w:p>
    <w:p w:rsidR="00A425F3" w:rsidRPr="006A00A4" w:rsidRDefault="00A425F3" w:rsidP="00A425F3">
      <w:pPr>
        <w:spacing w:after="0" w:line="240" w:lineRule="auto"/>
        <w:ind w:firstLine="539"/>
        <w:jc w:val="center"/>
        <w:outlineLvl w:val="5"/>
        <w:rPr>
          <w:rFonts w:ascii="Times New Roman" w:eastAsia="Times New Roman" w:hAnsi="Times New Roman" w:cs="Times New Roman"/>
          <w:b/>
          <w:bCs/>
          <w:i/>
          <w:sz w:val="24"/>
          <w:szCs w:val="24"/>
          <w:lang w:val="uk-UA" w:eastAsia="ru-RU"/>
        </w:rPr>
      </w:pPr>
      <w:r w:rsidRPr="006A00A4">
        <w:rPr>
          <w:rFonts w:ascii="Times New Roman" w:eastAsia="Times New Roman" w:hAnsi="Times New Roman" w:cs="Times New Roman"/>
          <w:b/>
          <w:bCs/>
          <w:i/>
          <w:sz w:val="24"/>
          <w:szCs w:val="24"/>
          <w:lang w:val="uk-UA" w:eastAsia="ru-RU"/>
        </w:rPr>
        <w:t>Середньої тривалості дії</w:t>
      </w:r>
    </w:p>
    <w:p w:rsidR="00A425F3" w:rsidRPr="006A00A4" w:rsidRDefault="00A425F3" w:rsidP="00A425F3">
      <w:pPr>
        <w:spacing w:after="0" w:line="240" w:lineRule="auto"/>
        <w:ind w:firstLine="539"/>
        <w:jc w:val="both"/>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39"/>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39"/>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b/>
          <w:sz w:val="24"/>
          <w:szCs w:val="24"/>
          <w:lang w:val="uk-UA" w:eastAsia="ru-RU"/>
        </w:rPr>
        <w:t xml:space="preserve">Сульфазин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Являється препаратом вибору при менінгококовій інфекції, тому краще ніж інші препарати приникає через гематоенцефалічний бар’єр.</w:t>
      </w:r>
    </w:p>
    <w:p w:rsidR="00A425F3" w:rsidRPr="006A00A4" w:rsidRDefault="00A425F3" w:rsidP="00A425F3">
      <w:pPr>
        <w:spacing w:after="0" w:line="240" w:lineRule="auto"/>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center"/>
        <w:outlineLvl w:val="4"/>
        <w:rPr>
          <w:rFonts w:ascii="Times New Roman" w:eastAsia="Times New Roman" w:hAnsi="Times New Roman" w:cs="Times New Roman"/>
          <w:bCs/>
          <w:i/>
          <w:iCs/>
          <w:sz w:val="24"/>
          <w:szCs w:val="24"/>
          <w:lang w:val="uk-UA" w:eastAsia="ru-RU"/>
        </w:rPr>
      </w:pPr>
      <w:r w:rsidRPr="006A00A4">
        <w:rPr>
          <w:rFonts w:ascii="Times New Roman" w:eastAsia="Times New Roman" w:hAnsi="Times New Roman" w:cs="Times New Roman"/>
          <w:b/>
          <w:bCs/>
          <w:i/>
          <w:iCs/>
          <w:sz w:val="24"/>
          <w:szCs w:val="24"/>
          <w:lang w:val="uk-UA" w:eastAsia="ru-RU"/>
        </w:rPr>
        <w:t>Тривалої дії</w:t>
      </w:r>
    </w:p>
    <w:p w:rsidR="00A425F3" w:rsidRPr="006A00A4" w:rsidRDefault="00A425F3" w:rsidP="00A425F3">
      <w:pPr>
        <w:spacing w:after="0" w:line="240" w:lineRule="auto"/>
        <w:ind w:firstLine="540"/>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Сульфапіридазин</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 продовженої дії.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Застосування</w:t>
      </w:r>
      <w:r w:rsidRPr="006A00A4">
        <w:rPr>
          <w:rFonts w:ascii="Times New Roman" w:eastAsia="Times New Roman" w:hAnsi="Times New Roman" w:cs="Times New Roman"/>
          <w:sz w:val="24"/>
          <w:szCs w:val="24"/>
          <w:lang w:val="uk-UA" w:eastAsia="ru-RU"/>
        </w:rPr>
        <w:t>: запалення легень, бронхіти, нагнійні захворювання легень, тонзиліти, фарингіт, отит, інфекції статевого апарату, ентероколіти, інфекції жовчних шляхів, дизентерія, гнійний менінгіт, вірусні захворювання верхніх дихальних шляхів, бактеріальні інфекції, лепра, трахома.</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Курс лікування 5 – 7 днів до 14 днів. Разом з основними протималярійними препаратами при малярії.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Побічна дія</w:t>
      </w:r>
      <w:r w:rsidRPr="006A00A4">
        <w:rPr>
          <w:rFonts w:ascii="Times New Roman" w:eastAsia="Times New Roman" w:hAnsi="Times New Roman" w:cs="Times New Roman"/>
          <w:sz w:val="24"/>
          <w:szCs w:val="24"/>
          <w:lang w:val="uk-UA" w:eastAsia="ru-RU"/>
        </w:rPr>
        <w:t>: дивись стрептоцид. В зв’язку з повільним виведенням сульфапірідазина із організму побічні ефекти бувають стійкими.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Протипоказання</w:t>
      </w:r>
      <w:r w:rsidRPr="006A00A4">
        <w:rPr>
          <w:rFonts w:ascii="Times New Roman" w:eastAsia="Times New Roman" w:hAnsi="Times New Roman" w:cs="Times New Roman"/>
          <w:sz w:val="24"/>
          <w:szCs w:val="24"/>
          <w:lang w:val="uk-UA" w:eastAsia="ru-RU"/>
        </w:rPr>
        <w:t>: дивись стрептоцид + декомпенсація серцевої діяльності.</w:t>
      </w:r>
    </w:p>
    <w:p w:rsidR="00A425F3" w:rsidRPr="006A00A4" w:rsidRDefault="00A425F3" w:rsidP="00A425F3">
      <w:pPr>
        <w:spacing w:after="0" w:line="240" w:lineRule="auto"/>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Сульфамонометоксин </w:t>
      </w:r>
    </w:p>
    <w:p w:rsidR="00A425F3" w:rsidRPr="006A00A4" w:rsidRDefault="00A425F3" w:rsidP="00A425F3">
      <w:pPr>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 антибактеріальним спектром дії близький до сульфаметоксипіридазину, входить до складу препарату сульфатон.</w:t>
      </w:r>
    </w:p>
    <w:p w:rsidR="00A425F3" w:rsidRPr="006A00A4" w:rsidRDefault="00A425F3" w:rsidP="00A425F3">
      <w:pPr>
        <w:spacing w:after="0" w:line="240" w:lineRule="auto"/>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Сульфадиметоксин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Є препаратом тривалої дії, повільно всмоктується з шлунково-кишкового тракту, накопичується у жовчному міхурі.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 продовженої дії.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Призначають в 1-й день 2,0 за один прийом, потім 0,5 – 1,0.</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Курс лікування 5 – 7 днів.</w:t>
      </w:r>
    </w:p>
    <w:p w:rsidR="00A425F3" w:rsidRPr="006A00A4" w:rsidRDefault="00A425F3" w:rsidP="00A425F3">
      <w:pPr>
        <w:spacing w:after="0" w:line="240" w:lineRule="auto"/>
        <w:ind w:firstLine="540"/>
        <w:jc w:val="center"/>
        <w:outlineLvl w:val="5"/>
        <w:rPr>
          <w:rFonts w:ascii="Times New Roman" w:eastAsia="Times New Roman" w:hAnsi="Times New Roman" w:cs="Times New Roman"/>
          <w:b/>
          <w:bCs/>
          <w:i/>
          <w:sz w:val="16"/>
          <w:szCs w:val="16"/>
          <w:lang w:val="uk-UA" w:eastAsia="ru-RU"/>
        </w:rPr>
      </w:pPr>
    </w:p>
    <w:p w:rsidR="00A425F3" w:rsidRPr="006A00A4" w:rsidRDefault="00A425F3" w:rsidP="00A425F3">
      <w:pPr>
        <w:spacing w:after="0" w:line="240" w:lineRule="auto"/>
        <w:ind w:firstLine="540"/>
        <w:jc w:val="center"/>
        <w:outlineLvl w:val="5"/>
        <w:rPr>
          <w:rFonts w:ascii="Times New Roman" w:eastAsia="Times New Roman" w:hAnsi="Times New Roman" w:cs="Times New Roman"/>
          <w:b/>
          <w:bCs/>
          <w:i/>
          <w:sz w:val="24"/>
          <w:szCs w:val="24"/>
          <w:lang w:val="uk-UA" w:eastAsia="ru-RU"/>
        </w:rPr>
      </w:pPr>
      <w:r w:rsidRPr="006A00A4">
        <w:rPr>
          <w:rFonts w:ascii="Times New Roman" w:eastAsia="Times New Roman" w:hAnsi="Times New Roman" w:cs="Times New Roman"/>
          <w:b/>
          <w:bCs/>
          <w:i/>
          <w:sz w:val="24"/>
          <w:szCs w:val="24"/>
          <w:lang w:val="uk-UA" w:eastAsia="ru-RU"/>
        </w:rPr>
        <w:t>Надтривалої дії</w:t>
      </w:r>
    </w:p>
    <w:p w:rsidR="00A425F3" w:rsidRPr="006A00A4" w:rsidRDefault="00A425F3" w:rsidP="00A425F3">
      <w:pPr>
        <w:spacing w:after="0" w:line="240" w:lineRule="auto"/>
        <w:ind w:firstLine="540"/>
        <w:jc w:val="both"/>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Сульфален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Має над тривалий ефект, період напіввиведення з крові складає 65 годин, 60% введеної дози виводиться протягом 9 діб. У високій концентрації знаходиться в жовчі. Ефективний для лікування хронічних захворювань органів дихання, сечовивідних і жовчовивідних шляхів, остеомієліту, маститу. Сульфален добре переноситься.</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center"/>
        <w:outlineLvl w:val="5"/>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Комбіновані</w:t>
      </w:r>
    </w:p>
    <w:p w:rsidR="00A425F3" w:rsidRPr="006A00A4" w:rsidRDefault="00A425F3" w:rsidP="00A425F3">
      <w:pPr>
        <w:spacing w:after="0" w:line="240" w:lineRule="auto"/>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Бісептол  </w:t>
      </w:r>
      <w:r w:rsidRPr="006A00A4">
        <w:rPr>
          <w:rFonts w:ascii="Times New Roman" w:eastAsia="Times New Roman" w:hAnsi="Times New Roman" w:cs="Times New Roman"/>
          <w:sz w:val="24"/>
          <w:szCs w:val="24"/>
          <w:lang w:val="uk-UA" w:eastAsia="ru-RU"/>
        </w:rPr>
        <w:t>(Бактрим, оріпрім, гросептол)</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таблетки по 0,48 (для дорослих)  і 0,12 (для дітей).</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Склад: сульфаметоксазолу 0,4  +   0,08 триметоприму.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lastRenderedPageBreak/>
        <w:t>Сульфаметоксазон і триметоприм мають бактеріальну дію по відношенню до визначених видів мікроорганізмів.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Співпале їх застосування приводить до посиленої дії препараті, що проявляється в бактерицидній дії на грамнегативні і грампозитивні, в тому числі до стійких сульфаніламідним препаратам мікроорганізмів.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Порівняно з іншими сульфаніламідами, бісептол більш ефективний, діє бактерицидно, має більший спектр протимікробної дії.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Призначають всередину дорослим по 2 таблетки вранці і ввечері після їжі.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Застосування</w:t>
      </w:r>
      <w:r w:rsidRPr="006A00A4">
        <w:rPr>
          <w:rFonts w:ascii="Times New Roman" w:eastAsia="Times New Roman" w:hAnsi="Times New Roman" w:cs="Times New Roman"/>
          <w:sz w:val="24"/>
          <w:szCs w:val="24"/>
          <w:lang w:val="uk-UA" w:eastAsia="ru-RU"/>
        </w:rPr>
        <w:t>: При гострих і хронічних захворюваннях бронхолегеневого апарату, інфекціях сечовивідних шляхів, захворювань травного апарату, хірургічних захворюваннях, гінекологія, дизентерія, паратиф і інші.</w:t>
      </w:r>
    </w:p>
    <w:p w:rsidR="00A425F3" w:rsidRPr="006A00A4" w:rsidRDefault="00A425F3" w:rsidP="00A425F3">
      <w:pPr>
        <w:spacing w:after="0" w:line="240" w:lineRule="auto"/>
        <w:ind w:firstLine="540"/>
        <w:jc w:val="both"/>
        <w:rPr>
          <w:rFonts w:ascii="Times New Roman" w:eastAsia="Times New Roman" w:hAnsi="Times New Roman" w:cs="Times New Roman"/>
          <w:b/>
          <w:sz w:val="10"/>
          <w:szCs w:val="10"/>
          <w:lang w:val="uk-UA" w:eastAsia="ru-RU"/>
        </w:rPr>
      </w:pPr>
    </w:p>
    <w:p w:rsidR="00A425F3" w:rsidRPr="006A00A4" w:rsidRDefault="00A425F3" w:rsidP="00A425F3">
      <w:pPr>
        <w:keepNext/>
        <w:spacing w:after="0" w:line="240" w:lineRule="auto"/>
        <w:ind w:firstLine="540"/>
        <w:outlineLvl w:val="3"/>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 xml:space="preserve">Сульфатон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таблетки по 0,35 (для дорослих) і 0,07 (для дітей).</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 своїм складом близький до бісептолу, до складу входить сульфамонометоксин і триметоприм у співвідношенні 2,5 : 1.</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Застосовується при гострих бактерійних інфекціях у випадках, коли неефективні антибіотики широкого спектру дії або їх застосування неможливе через непереносимість.</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Препарат ефективний при інфекційних захворюваннях дихальних шляхів, гнійній хірургічній інфекції, хворобах сечовивідних і жовчовивідних шляхів, дизентерії, гонореї, сепсисі, менінгіті тощо.</w:t>
      </w: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sz w:val="24"/>
          <w:szCs w:val="24"/>
          <w:lang w:val="uk-UA" w:eastAsia="ru-RU"/>
        </w:rPr>
        <w:t>Призначають по 1 – 2 таблетки зранку і ввечері протягом 7 – 14 днів.</w:t>
      </w:r>
    </w:p>
    <w:p w:rsidR="00A425F3" w:rsidRPr="006A00A4" w:rsidRDefault="00A425F3" w:rsidP="00A425F3">
      <w:pPr>
        <w:spacing w:after="0" w:line="240" w:lineRule="auto"/>
        <w:ind w:firstLine="540"/>
        <w:outlineLvl w:val="7"/>
        <w:rPr>
          <w:rFonts w:ascii="Times New Roman" w:eastAsia="Times New Roman" w:hAnsi="Times New Roman" w:cs="Times New Roman"/>
          <w:b/>
          <w:iCs/>
          <w:sz w:val="24"/>
          <w:szCs w:val="24"/>
          <w:lang w:val="uk-UA" w:eastAsia="ru-RU"/>
        </w:rPr>
      </w:pPr>
      <w:r w:rsidRPr="006A00A4">
        <w:rPr>
          <w:rFonts w:ascii="Times New Roman" w:eastAsia="Times New Roman" w:hAnsi="Times New Roman" w:cs="Times New Roman"/>
          <w:b/>
          <w:iCs/>
          <w:sz w:val="24"/>
          <w:szCs w:val="24"/>
          <w:lang w:val="uk-UA" w:eastAsia="ru-RU"/>
        </w:rPr>
        <w:t xml:space="preserve">Дитрим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Комбінований препарат. Дитрим поєднує у своєму складі сульфадіазин і триметоприм.</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Побічна дія: біль у місці ін’єкції, флебіти.</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spacing w:after="0" w:line="240" w:lineRule="auto"/>
        <w:ind w:firstLine="540"/>
        <w:jc w:val="center"/>
        <w:outlineLvl w:val="5"/>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Для місцевого застосування</w:t>
      </w:r>
    </w:p>
    <w:p w:rsidR="00A425F3" w:rsidRPr="006A00A4" w:rsidRDefault="00A425F3" w:rsidP="00A425F3">
      <w:pPr>
        <w:spacing w:after="0" w:line="240" w:lineRule="auto"/>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Альбуцид  (Сульфацил-натрій)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порошок, ампули по 5 мл. 30% розчину, тюбиках-крапельницях по 1,5 мл. 20% і 30% розчинів (очні краплі), 30% мазі.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В очній практиці використовують у 10-30% водних розчинах або в мазі при кон’юнктивітах, блефаритах, виразках рогівки, гонореї очей у новонароджених і дорослих.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Для профілактики бленореї (гонореї очей) новонародженим закапують в очі по 2 краплі 30% розчину тричі після народження і через 2 години ще раз.</w:t>
      </w: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sz w:val="24"/>
          <w:szCs w:val="24"/>
          <w:lang w:val="uk-UA" w:eastAsia="ru-RU"/>
        </w:rPr>
        <w:t>Альбуцид застосовують також для лікування інфікованих ран шляхом припудрювання порошком їх поверхні.</w:t>
      </w:r>
    </w:p>
    <w:p w:rsidR="00A425F3" w:rsidRPr="006A00A4" w:rsidRDefault="00A425F3" w:rsidP="00A425F3">
      <w:pPr>
        <w:spacing w:after="0" w:line="240" w:lineRule="auto"/>
        <w:ind w:firstLine="540"/>
        <w:jc w:val="both"/>
        <w:rPr>
          <w:rFonts w:ascii="Times New Roman" w:eastAsia="Times New Roman" w:hAnsi="Times New Roman" w:cs="Times New Roman"/>
          <w:b/>
          <w:sz w:val="16"/>
          <w:szCs w:val="16"/>
          <w:lang w:val="uk-UA" w:eastAsia="ru-RU"/>
        </w:rPr>
      </w:pPr>
    </w:p>
    <w:p w:rsidR="00A425F3" w:rsidRPr="006A00A4" w:rsidRDefault="00A425F3" w:rsidP="00A425F3">
      <w:pPr>
        <w:keepNext/>
        <w:spacing w:after="0" w:line="240" w:lineRule="auto"/>
        <w:ind w:firstLine="540"/>
        <w:outlineLvl w:val="3"/>
        <w:rPr>
          <w:rFonts w:ascii="Times New Roman" w:eastAsia="Times New Roman" w:hAnsi="Times New Roman" w:cs="Times New Roman"/>
          <w:b/>
          <w:bCs/>
          <w:sz w:val="24"/>
          <w:szCs w:val="24"/>
          <w:lang w:val="uk-UA" w:eastAsia="ru-RU"/>
        </w:rPr>
      </w:pPr>
      <w:r w:rsidRPr="006A00A4">
        <w:rPr>
          <w:rFonts w:ascii="Times New Roman" w:eastAsia="Times New Roman" w:hAnsi="Times New Roman" w:cs="Times New Roman"/>
          <w:b/>
          <w:bCs/>
          <w:sz w:val="24"/>
          <w:szCs w:val="24"/>
          <w:lang w:val="uk-UA" w:eastAsia="ru-RU"/>
        </w:rPr>
        <w:t xml:space="preserve">Стрептоцид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Форма випуску</w:t>
      </w:r>
      <w:r w:rsidRPr="006A00A4">
        <w:rPr>
          <w:rFonts w:ascii="Times New Roman" w:eastAsia="Times New Roman" w:hAnsi="Times New Roman" w:cs="Times New Roman"/>
          <w:sz w:val="24"/>
          <w:szCs w:val="24"/>
          <w:lang w:val="uk-UA" w:eastAsia="ru-RU"/>
        </w:rPr>
        <w:t>:  порошок, таблетки по0,3; 0,5; 5 – 10% мазь, лінімент 5%.</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Стрептоцид має протимікробну дію по відношенню до стрептококу, менінгококу, гонококу, пневмококу, кишечної палички і деяким іншим бактеріям.</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поверхневих інфекційних захворюваннях шкіри і слизових оболонок порожнини носа і вуха, при опіках, виразках і інш. Застосовують стрептоцид в вигляді мазі (5 або 10% ) або лінімента (5%). При глибоких ранах стрептоцид вносять в порожнину рани в вигляді ретельно роздрібненого простерилізованного порошка (5 –15,0), одночасно призначають сульфа</w:t>
      </w:r>
      <w:r w:rsidRPr="006A00A4">
        <w:rPr>
          <w:rFonts w:ascii="Times New Roman" w:eastAsia="Times New Roman" w:hAnsi="Times New Roman" w:cs="Times New Roman"/>
          <w:sz w:val="24"/>
          <w:szCs w:val="24"/>
          <w:lang w:val="uk-UA" w:eastAsia="ru-RU"/>
        </w:rPr>
        <w:softHyphen/>
        <w:t>ніл</w:t>
      </w:r>
      <w:r w:rsidRPr="006A00A4">
        <w:rPr>
          <w:rFonts w:ascii="Times New Roman" w:eastAsia="Times New Roman" w:hAnsi="Times New Roman" w:cs="Times New Roman"/>
          <w:sz w:val="24"/>
          <w:szCs w:val="24"/>
          <w:lang w:val="uk-UA" w:eastAsia="ru-RU"/>
        </w:rPr>
        <w:softHyphen/>
        <w:t>амідні препарати всередину.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Іноді застосовують при гострому риніті, роздрібнив таблетки до порошка, вдуваємого в порожнину носа в суміші с пеніциліном, норсульфазолом і ефедрином.</w:t>
      </w:r>
    </w:p>
    <w:p w:rsidR="00A425F3" w:rsidRPr="006A00A4" w:rsidRDefault="00A425F3" w:rsidP="00A425F3">
      <w:pPr>
        <w:spacing w:after="0" w:line="240" w:lineRule="auto"/>
        <w:rPr>
          <w:rFonts w:ascii="Times New Roman" w:eastAsia="Times New Roman" w:hAnsi="Times New Roman" w:cs="Times New Roman"/>
          <w:b/>
          <w:sz w:val="16"/>
          <w:szCs w:val="16"/>
          <w:lang w:val="uk-UA" w:eastAsia="ru-RU"/>
        </w:rPr>
      </w:pPr>
    </w:p>
    <w:p w:rsidR="00A425F3" w:rsidRPr="006A00A4" w:rsidRDefault="00A425F3" w:rsidP="00A425F3">
      <w:pPr>
        <w:keepNext/>
        <w:tabs>
          <w:tab w:val="left" w:pos="540"/>
        </w:tabs>
        <w:spacing w:after="0" w:line="240" w:lineRule="auto"/>
        <w:ind w:firstLine="540"/>
        <w:jc w:val="center"/>
        <w:outlineLvl w:val="1"/>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lastRenderedPageBreak/>
        <w:t>ФТОРХІНОЛОНИ</w:t>
      </w:r>
    </w:p>
    <w:p w:rsidR="00A425F3" w:rsidRPr="006A00A4" w:rsidRDefault="00A425F3" w:rsidP="00A425F3">
      <w:pPr>
        <w:spacing w:after="0" w:line="240" w:lineRule="auto"/>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Є похідними хінолону, які містять у структурі атом фтору. </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Цю групу препаратів по деякій літературі називають антибіотиками. По широті спектру дії, показанням до застосування, активності вони близькі до антибіотиків, однак по хімічній природі суттєво відрізняються від них. Фторхінолони – речовини хімічного синтезу.</w:t>
      </w:r>
    </w:p>
    <w:p w:rsidR="00A425F3" w:rsidRPr="006A00A4" w:rsidRDefault="00A425F3" w:rsidP="00A425F3">
      <w:pPr>
        <w:numPr>
          <w:ilvl w:val="0"/>
          <w:numId w:val="7"/>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мають перевагу перед антибіотиками:</w:t>
      </w:r>
    </w:p>
    <w:p w:rsidR="00A425F3" w:rsidRPr="006A00A4" w:rsidRDefault="00A425F3" w:rsidP="00A425F3">
      <w:pPr>
        <w:numPr>
          <w:ilvl w:val="0"/>
          <w:numId w:val="7"/>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добре проникають у тканини, клітини, що дозволяє використовувати перорально при важких інфекціях.</w:t>
      </w:r>
    </w:p>
    <w:p w:rsidR="00A425F3" w:rsidRPr="006A00A4" w:rsidRDefault="00A425F3" w:rsidP="00A425F3">
      <w:pPr>
        <w:numPr>
          <w:ilvl w:val="0"/>
          <w:numId w:val="7"/>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мають широкий спектр дії - найбільш діють на аеробні грамнегативні мікроорганізми, відносно синьогнійної палички, стафілококів, менш чутливі стрептококи</w:t>
      </w:r>
    </w:p>
    <w:p w:rsidR="00A425F3" w:rsidRPr="006A00A4" w:rsidRDefault="00A425F3" w:rsidP="00A425F3">
      <w:pPr>
        <w:numPr>
          <w:ilvl w:val="0"/>
          <w:numId w:val="7"/>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найбільша активність виражена по відношенню до Г- бактерій, особливо ентеробактерій.</w:t>
      </w:r>
    </w:p>
    <w:p w:rsidR="00A425F3" w:rsidRPr="006A00A4" w:rsidRDefault="00A425F3" w:rsidP="00A425F3">
      <w:pPr>
        <w:numPr>
          <w:ilvl w:val="0"/>
          <w:numId w:val="7"/>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тип дії бактерицидний. </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Механізм дії</w:t>
      </w:r>
      <w:r w:rsidRPr="006A00A4">
        <w:rPr>
          <w:rFonts w:ascii="Times New Roman" w:eastAsia="Times New Roman" w:hAnsi="Times New Roman" w:cs="Times New Roman"/>
          <w:sz w:val="24"/>
          <w:szCs w:val="24"/>
          <w:lang w:val="uk-UA" w:eastAsia="ru-RU"/>
        </w:rPr>
        <w:t>: інгібують фермент ДНК-гіразу, що призводить до зниження синтезу бактеріальної ДНК і білків.</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Добре застосовується при інфекціях нижніх дихальних, жовчних сечовидільних шляхів, при уретритах, тазових інфекціях, кишкових інфекціях, важких захворюваннях шкіри, м’яких тканин, кісток, суглобів, фарингітах, гонореї, бронхіті, пневмонії, черевному тифі, остеомієліті, гнійному артриті та ін.</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Побічна дія</w:t>
      </w:r>
      <w:r w:rsidRPr="006A00A4">
        <w:rPr>
          <w:rFonts w:ascii="Times New Roman" w:eastAsia="Times New Roman" w:hAnsi="Times New Roman" w:cs="Times New Roman"/>
          <w:sz w:val="24"/>
          <w:szCs w:val="24"/>
          <w:lang w:val="uk-UA" w:eastAsia="ru-RU"/>
        </w:rPr>
        <w:t>: Можливі диспепсичні явища, безсоння, зміни настрою,психози, депресія, алергічні реакції. Гальмування розвитку хрящової тканини, тому протипоказані вагітним і годуючим матерям. В рідких випадках можливий розвиток тендинітів (запалення сухожиль, особливо ахіллових), розвиток шлуночкових аритмій, фото дерматити.</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Протипоказання</w:t>
      </w:r>
      <w:r w:rsidRPr="006A00A4">
        <w:rPr>
          <w:rFonts w:ascii="Times New Roman" w:eastAsia="Times New Roman" w:hAnsi="Times New Roman" w:cs="Times New Roman"/>
          <w:sz w:val="24"/>
          <w:szCs w:val="24"/>
          <w:lang w:val="uk-UA" w:eastAsia="ru-RU"/>
        </w:rPr>
        <w:t>: Дитячий вік, вагітність.</w:t>
      </w:r>
    </w:p>
    <w:p w:rsidR="00A425F3" w:rsidRPr="006A00A4" w:rsidRDefault="00A425F3" w:rsidP="00A425F3">
      <w:pPr>
        <w:tabs>
          <w:tab w:val="left" w:pos="540"/>
        </w:tabs>
        <w:spacing w:after="0" w:line="240" w:lineRule="auto"/>
        <w:ind w:firstLine="540"/>
        <w:jc w:val="center"/>
        <w:rPr>
          <w:rFonts w:ascii="Times New Roman" w:eastAsia="Times New Roman" w:hAnsi="Times New Roman" w:cs="Times New Roman"/>
          <w:sz w:val="16"/>
          <w:szCs w:val="16"/>
          <w:u w:val="single"/>
          <w:lang w:val="uk-UA" w:eastAsia="ru-RU"/>
        </w:rPr>
      </w:pPr>
    </w:p>
    <w:p w:rsidR="00A425F3" w:rsidRPr="006A00A4" w:rsidRDefault="00A425F3" w:rsidP="00A425F3">
      <w:pPr>
        <w:tabs>
          <w:tab w:val="left" w:pos="540"/>
        </w:tabs>
        <w:spacing w:after="0" w:line="240" w:lineRule="auto"/>
        <w:ind w:firstLine="540"/>
        <w:jc w:val="center"/>
        <w:rPr>
          <w:rFonts w:ascii="Times New Roman" w:eastAsia="Times New Roman" w:hAnsi="Times New Roman" w:cs="Times New Roman"/>
          <w:b/>
          <w:sz w:val="24"/>
          <w:szCs w:val="24"/>
          <w:u w:val="single"/>
          <w:lang w:val="uk-UA" w:eastAsia="ru-RU"/>
        </w:rPr>
      </w:pPr>
      <w:r w:rsidRPr="006A00A4">
        <w:rPr>
          <w:rFonts w:ascii="Times New Roman" w:eastAsia="Times New Roman" w:hAnsi="Times New Roman" w:cs="Times New Roman"/>
          <w:b/>
          <w:sz w:val="24"/>
          <w:szCs w:val="24"/>
          <w:u w:val="single"/>
          <w:lang w:val="uk-UA" w:eastAsia="ru-RU"/>
        </w:rPr>
        <w:t>Класифікація</w:t>
      </w:r>
    </w:p>
    <w:p w:rsidR="00A425F3" w:rsidRPr="006A00A4" w:rsidRDefault="00A425F3" w:rsidP="00A425F3">
      <w:pPr>
        <w:tabs>
          <w:tab w:val="left" w:pos="540"/>
        </w:tabs>
        <w:spacing w:after="0" w:line="240" w:lineRule="auto"/>
        <w:ind w:firstLine="540"/>
        <w:jc w:val="center"/>
        <w:rPr>
          <w:rFonts w:ascii="Times New Roman" w:eastAsia="Times New Roman" w:hAnsi="Times New Roman" w:cs="Times New Roman"/>
          <w:sz w:val="16"/>
          <w:szCs w:val="16"/>
          <w:u w:val="single"/>
          <w:lang w:val="uk-UA" w:eastAsia="ru-RU"/>
        </w:rPr>
      </w:pPr>
    </w:p>
    <w:p w:rsidR="00A425F3" w:rsidRPr="006A00A4" w:rsidRDefault="00A425F3" w:rsidP="00A425F3">
      <w:pPr>
        <w:tabs>
          <w:tab w:val="left" w:pos="540"/>
        </w:tabs>
        <w:spacing w:after="0" w:line="240" w:lineRule="auto"/>
        <w:ind w:firstLine="567"/>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І покоління. (Г- фторхінолони – діють в основному на на Г- м/о і стафілококи)</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Ципрофлоксацин (ципробай)</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Норфлоксацин</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Офлоксацин </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Пефлоксацин</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Руфлоксацин</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ІІ покоління (респіраторні фторхінолони – діють на пневмококи і внутрішньоклітинні збудники)</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Левофлоксацин</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Спарфлоксацин</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Ломефлоксацин </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ІІІ покоління (респіраторно - анаеробні) – діють на анаероби.</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Геміфлоксацин</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Гепафлоксацин </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Гатифлоксацин </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Моксифлоксацин (Авелокс)</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Ципрофлоксацин (Ципринол, Ципробай, Цифран, Ципролет)</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Форма випуску: табл. 0,125; 0,25; 0,5; 0,75; р-н для ін. 1-2-10 мг/мл, краплі очні.</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Є одним з найбільш ефективних фторхінолонів, добре переноситься хворими. Він у 3-8 разів активніший ніж норфлоксацин. Ефективний при внутрішньому і парентеральному введенні. </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Норфлоксацин (Бактинор,</w:t>
      </w:r>
      <w:r w:rsidRPr="006A00A4">
        <w:rPr>
          <w:rFonts w:ascii="Times New Roman" w:eastAsia="Times New Roman" w:hAnsi="Times New Roman" w:cs="Times New Roman"/>
          <w:b/>
          <w:sz w:val="24"/>
          <w:szCs w:val="24"/>
          <w:lang w:eastAsia="ru-RU"/>
        </w:rPr>
        <w:t xml:space="preserve"> </w:t>
      </w:r>
      <w:r w:rsidRPr="006A00A4">
        <w:rPr>
          <w:rFonts w:ascii="Times New Roman" w:eastAsia="Times New Roman" w:hAnsi="Times New Roman" w:cs="Times New Roman"/>
          <w:b/>
          <w:sz w:val="24"/>
          <w:szCs w:val="24"/>
          <w:lang w:val="uk-UA" w:eastAsia="ru-RU"/>
        </w:rPr>
        <w:t>Норбактин, Норфлоксин)</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Форма випуску:табл. 0,2; 04; 0,8; очні краплі 0,3%, капс.0,2; 0,4.</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Застосовують  тільки всередину, біодоступність рівна 70%. Високі рівні концентрацій відмічаються в ШКТ, передміхуровій залозі та сечі.</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Застосовується при кишкових інфекціях, сечовивідних шляхів, передміхурової залози, гонореї.</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Офлоксацин (Заноцин, Таривід, Зофлокс)</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Форма випуску: р-н д/і 0,4 г/мл, табл. 0,2, очні краплі, мазь 0,3%</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Активніший за ципрофлоксацин по відношенню до пневмококів, хламідій, але слабше діє на синьо гнійну паличку. Біодоступність складає 100%.</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Ломефлоксацин (Максаквін, Ломфлокс)</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Форма випуску: табл. п/о 0,6.</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Володіє меншою активністю, гірше переноситься., не діє на синьо гнійну паличку. </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Застосовують при інфекціях сечовивідних шляхів, загостренні хронічного бронхіту, туберкульозі (препарат ІІ ряду).</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Левофлоксацин (Таванік)</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Основний препарат з групи респіраторних фторхінолонів. Застосовують при гострому синуситі, загостренні хронічного бронхіту, поза лікарняної та нозокоміальної пневмонії, інфекції сечовивідних шляхів, шкіри і м’яких тканин.</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16"/>
          <w:szCs w:val="16"/>
          <w:lang w:val="uk-UA" w:eastAsia="ru-RU"/>
        </w:rPr>
      </w:pPr>
    </w:p>
    <w:p w:rsidR="00A425F3" w:rsidRPr="006A00A4" w:rsidRDefault="00A425F3" w:rsidP="00A425F3">
      <w:pPr>
        <w:tabs>
          <w:tab w:val="left" w:pos="540"/>
        </w:tabs>
        <w:spacing w:after="0" w:line="240" w:lineRule="auto"/>
        <w:ind w:firstLine="540"/>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Моксифлоксацин (авелокс)</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Високоефективний проти споронеутворюючих анаеробів, в т.ч бактероїдів.</w:t>
      </w:r>
    </w:p>
    <w:p w:rsidR="00A425F3" w:rsidRPr="006A00A4" w:rsidRDefault="00A425F3" w:rsidP="00A425F3">
      <w:pPr>
        <w:tabs>
          <w:tab w:val="left" w:pos="540"/>
        </w:tabs>
        <w:spacing w:after="0" w:line="240" w:lineRule="auto"/>
        <w:ind w:firstLine="540"/>
        <w:jc w:val="center"/>
        <w:rPr>
          <w:rFonts w:ascii="Times New Roman" w:eastAsia="Times New Roman" w:hAnsi="Times New Roman" w:cs="Times New Roman"/>
          <w:b/>
          <w:sz w:val="16"/>
          <w:szCs w:val="16"/>
          <w:lang w:val="uk-UA" w:eastAsia="ru-RU"/>
        </w:rPr>
      </w:pPr>
    </w:p>
    <w:p w:rsidR="00A425F3" w:rsidRPr="006A00A4" w:rsidRDefault="00A425F3" w:rsidP="00A425F3">
      <w:pPr>
        <w:tabs>
          <w:tab w:val="left" w:pos="540"/>
        </w:tabs>
        <w:spacing w:after="0" w:line="240" w:lineRule="auto"/>
        <w:ind w:firstLine="540"/>
        <w:jc w:val="center"/>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b/>
          <w:sz w:val="24"/>
          <w:szCs w:val="24"/>
          <w:lang w:val="uk-UA" w:eastAsia="ru-RU"/>
        </w:rPr>
        <w:t>ПОХІДНІ НІТРОФУРАНУ</w:t>
      </w:r>
      <w:r w:rsidRPr="006A00A4">
        <w:rPr>
          <w:rFonts w:ascii="Times New Roman" w:eastAsia="Times New Roman" w:hAnsi="Times New Roman" w:cs="Times New Roman"/>
          <w:sz w:val="24"/>
          <w:szCs w:val="24"/>
          <w:lang w:val="uk-UA" w:eastAsia="ru-RU"/>
        </w:rPr>
        <w:t>.</w:t>
      </w:r>
      <w:r w:rsidRPr="00523A24">
        <w:rPr>
          <w:rFonts w:ascii="Times New Roman" w:eastAsia="Times New Roman" w:hAnsi="Times New Roman" w:cs="Times New Roman"/>
          <w:sz w:val="28"/>
          <w:szCs w:val="28"/>
          <w:lang w:val="uk-UA" w:eastAsia="ru-RU"/>
        </w:rPr>
        <w:t xml:space="preserve"> </w:t>
      </w:r>
    </w:p>
    <w:p w:rsidR="00A425F3" w:rsidRPr="006A00A4" w:rsidRDefault="00A425F3" w:rsidP="00A425F3">
      <w:pPr>
        <w:tabs>
          <w:tab w:val="left" w:pos="540"/>
        </w:tabs>
        <w:spacing w:after="0" w:line="240" w:lineRule="auto"/>
        <w:ind w:firstLine="540"/>
        <w:jc w:val="center"/>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Нітрофурани – це препарати, які за своєю дією близькі до антибіотиків широкого спектру дії.</w:t>
      </w:r>
    </w:p>
    <w:p w:rsidR="00A425F3" w:rsidRPr="00A41BE2" w:rsidRDefault="00A425F3" w:rsidP="00A425F3">
      <w:pPr>
        <w:pStyle w:val="a5"/>
        <w:numPr>
          <w:ilvl w:val="0"/>
          <w:numId w:val="17"/>
        </w:numPr>
        <w:tabs>
          <w:tab w:val="left" w:pos="540"/>
        </w:tabs>
        <w:spacing w:after="0" w:line="240" w:lineRule="auto"/>
        <w:jc w:val="both"/>
        <w:rPr>
          <w:rFonts w:ascii="Times New Roman" w:eastAsia="Times New Roman" w:hAnsi="Times New Roman" w:cs="Times New Roman"/>
          <w:b/>
          <w:sz w:val="24"/>
          <w:szCs w:val="24"/>
          <w:lang w:val="uk-UA" w:eastAsia="ru-RU"/>
        </w:rPr>
      </w:pPr>
      <w:r w:rsidRPr="00A41BE2">
        <w:rPr>
          <w:rFonts w:ascii="Times New Roman" w:eastAsia="Times New Roman" w:hAnsi="Times New Roman" w:cs="Times New Roman"/>
          <w:b/>
          <w:sz w:val="24"/>
          <w:szCs w:val="24"/>
          <w:lang w:val="uk-UA" w:eastAsia="ru-RU"/>
        </w:rPr>
        <w:t>Нітрофурал (Фурацилін)</w:t>
      </w:r>
    </w:p>
    <w:p w:rsidR="00A425F3" w:rsidRPr="00A41BE2" w:rsidRDefault="00A425F3" w:rsidP="00A425F3">
      <w:pPr>
        <w:pStyle w:val="a5"/>
        <w:numPr>
          <w:ilvl w:val="0"/>
          <w:numId w:val="17"/>
        </w:numPr>
        <w:tabs>
          <w:tab w:val="left" w:pos="540"/>
        </w:tabs>
        <w:spacing w:after="0" w:line="240" w:lineRule="auto"/>
        <w:jc w:val="both"/>
        <w:rPr>
          <w:rFonts w:ascii="Times New Roman" w:eastAsia="Times New Roman" w:hAnsi="Times New Roman" w:cs="Times New Roman"/>
          <w:b/>
          <w:sz w:val="24"/>
          <w:szCs w:val="24"/>
          <w:lang w:val="uk-UA" w:eastAsia="ru-RU"/>
        </w:rPr>
      </w:pPr>
      <w:r w:rsidRPr="00A41BE2">
        <w:rPr>
          <w:rFonts w:ascii="Times New Roman" w:eastAsia="Times New Roman" w:hAnsi="Times New Roman" w:cs="Times New Roman"/>
          <w:b/>
          <w:sz w:val="24"/>
          <w:szCs w:val="24"/>
          <w:lang w:val="uk-UA" w:eastAsia="ru-RU"/>
        </w:rPr>
        <w:t>Ніфурател (Макмірор)</w:t>
      </w:r>
    </w:p>
    <w:p w:rsidR="00A425F3" w:rsidRPr="00A41BE2" w:rsidRDefault="00A425F3" w:rsidP="00A425F3">
      <w:pPr>
        <w:pStyle w:val="a5"/>
        <w:numPr>
          <w:ilvl w:val="0"/>
          <w:numId w:val="17"/>
        </w:numPr>
        <w:tabs>
          <w:tab w:val="left" w:pos="540"/>
        </w:tabs>
        <w:spacing w:after="0" w:line="240" w:lineRule="auto"/>
        <w:jc w:val="both"/>
        <w:rPr>
          <w:rFonts w:ascii="Times New Roman" w:eastAsia="Times New Roman" w:hAnsi="Times New Roman" w:cs="Times New Roman"/>
          <w:b/>
          <w:sz w:val="24"/>
          <w:szCs w:val="24"/>
          <w:lang w:val="uk-UA" w:eastAsia="ru-RU"/>
        </w:rPr>
      </w:pPr>
      <w:r w:rsidRPr="00A41BE2">
        <w:rPr>
          <w:rFonts w:ascii="Times New Roman" w:eastAsia="Times New Roman" w:hAnsi="Times New Roman" w:cs="Times New Roman"/>
          <w:b/>
          <w:sz w:val="24"/>
          <w:szCs w:val="24"/>
          <w:lang w:val="uk-UA" w:eastAsia="ru-RU"/>
        </w:rPr>
        <w:t xml:space="preserve">Фурадонін </w:t>
      </w:r>
    </w:p>
    <w:p w:rsidR="00A425F3" w:rsidRPr="00A41BE2" w:rsidRDefault="00A425F3" w:rsidP="00A425F3">
      <w:pPr>
        <w:pStyle w:val="a5"/>
        <w:numPr>
          <w:ilvl w:val="0"/>
          <w:numId w:val="17"/>
        </w:numPr>
        <w:tabs>
          <w:tab w:val="left" w:pos="540"/>
        </w:tabs>
        <w:spacing w:after="0" w:line="240" w:lineRule="auto"/>
        <w:jc w:val="both"/>
        <w:rPr>
          <w:rFonts w:ascii="Times New Roman" w:eastAsia="Times New Roman" w:hAnsi="Times New Roman" w:cs="Times New Roman"/>
          <w:b/>
          <w:sz w:val="24"/>
          <w:szCs w:val="24"/>
          <w:lang w:val="uk-UA" w:eastAsia="ru-RU"/>
        </w:rPr>
      </w:pPr>
      <w:r w:rsidRPr="00A41BE2">
        <w:rPr>
          <w:rFonts w:ascii="Times New Roman" w:eastAsia="Times New Roman" w:hAnsi="Times New Roman" w:cs="Times New Roman"/>
          <w:b/>
          <w:sz w:val="24"/>
          <w:szCs w:val="24"/>
          <w:lang w:val="uk-UA" w:eastAsia="ru-RU"/>
        </w:rPr>
        <w:t>Фуразидин (Фурагін)</w:t>
      </w:r>
    </w:p>
    <w:p w:rsidR="00A425F3" w:rsidRPr="00A41BE2" w:rsidRDefault="00A425F3" w:rsidP="00A425F3">
      <w:pPr>
        <w:pStyle w:val="a5"/>
        <w:numPr>
          <w:ilvl w:val="0"/>
          <w:numId w:val="17"/>
        </w:numPr>
        <w:tabs>
          <w:tab w:val="left" w:pos="540"/>
        </w:tabs>
        <w:spacing w:after="0" w:line="240" w:lineRule="auto"/>
        <w:jc w:val="both"/>
        <w:rPr>
          <w:rFonts w:ascii="Times New Roman" w:eastAsia="Times New Roman" w:hAnsi="Times New Roman" w:cs="Times New Roman"/>
          <w:b/>
          <w:sz w:val="24"/>
          <w:szCs w:val="24"/>
          <w:lang w:val="uk-UA" w:eastAsia="ru-RU"/>
        </w:rPr>
      </w:pPr>
      <w:r w:rsidRPr="00A41BE2">
        <w:rPr>
          <w:rFonts w:ascii="Times New Roman" w:eastAsia="Times New Roman" w:hAnsi="Times New Roman" w:cs="Times New Roman"/>
          <w:b/>
          <w:sz w:val="24"/>
          <w:szCs w:val="24"/>
          <w:lang w:val="uk-UA" w:eastAsia="ru-RU"/>
        </w:rPr>
        <w:t>Фуразолін</w:t>
      </w:r>
    </w:p>
    <w:p w:rsidR="00A425F3" w:rsidRPr="00A41BE2" w:rsidRDefault="00A425F3" w:rsidP="00A425F3">
      <w:pPr>
        <w:pStyle w:val="a5"/>
        <w:numPr>
          <w:ilvl w:val="0"/>
          <w:numId w:val="17"/>
        </w:numPr>
        <w:tabs>
          <w:tab w:val="left" w:pos="540"/>
        </w:tabs>
        <w:spacing w:after="0" w:line="240" w:lineRule="auto"/>
        <w:jc w:val="both"/>
        <w:rPr>
          <w:rFonts w:ascii="Times New Roman" w:eastAsia="Times New Roman" w:hAnsi="Times New Roman" w:cs="Times New Roman"/>
          <w:b/>
          <w:sz w:val="24"/>
          <w:szCs w:val="24"/>
          <w:lang w:val="uk-UA" w:eastAsia="ru-RU"/>
        </w:rPr>
      </w:pPr>
      <w:r w:rsidRPr="00A41BE2">
        <w:rPr>
          <w:rFonts w:ascii="Times New Roman" w:eastAsia="Times New Roman" w:hAnsi="Times New Roman" w:cs="Times New Roman"/>
          <w:b/>
          <w:sz w:val="24"/>
          <w:szCs w:val="24"/>
          <w:lang w:val="uk-UA" w:eastAsia="ru-RU"/>
        </w:rPr>
        <w:t>Ніфуроксазид.</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Механізм дії</w:t>
      </w:r>
      <w:r w:rsidRPr="006A00A4">
        <w:rPr>
          <w:rFonts w:ascii="Times New Roman" w:eastAsia="Times New Roman" w:hAnsi="Times New Roman" w:cs="Times New Roman"/>
          <w:sz w:val="24"/>
          <w:szCs w:val="24"/>
          <w:lang w:val="uk-UA" w:eastAsia="ru-RU"/>
        </w:rPr>
        <w:t>: пов’язують з відновленням нітрогрупи в аміногрупу. Відновлені форми препаратів діють  на клітинні макромолекули і транспорт електронів у мікробній картині. Викликають розрив і мутацію ДНК і порушують її біологічну функцію. Крім того, окислюється ряд ферментних систем мікроорганізмів, що призводить до порушення росту і розмноження мікробів.</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Фармакологічний ефект залежить від введеної дози, його концентрації.</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На відміну від інших антибактеріальних засобів підвищують опірність організму до інфекцій, м/о зменшують продукцію токсинів і втрачають здатність виробляти антифаги.</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Зберігають свою активність в присутності гною і інших продуктів тканинного розкладу.</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Спектр дії</w:t>
      </w:r>
      <w:r w:rsidRPr="006A00A4">
        <w:rPr>
          <w:rFonts w:ascii="Times New Roman" w:eastAsia="Times New Roman" w:hAnsi="Times New Roman" w:cs="Times New Roman"/>
          <w:sz w:val="24"/>
          <w:szCs w:val="24"/>
          <w:lang w:val="uk-UA" w:eastAsia="ru-RU"/>
        </w:rPr>
        <w:t>: Г- ентеробактерії (крім клебсієл, протея, ентеробактера)</w:t>
      </w:r>
    </w:p>
    <w:p w:rsidR="00A425F3" w:rsidRPr="006A00A4" w:rsidRDefault="00A425F3" w:rsidP="00A425F3">
      <w:pPr>
        <w:tabs>
          <w:tab w:val="left" w:pos="540"/>
        </w:tabs>
        <w:spacing w:after="0" w:line="240" w:lineRule="auto"/>
        <w:ind w:firstLine="540"/>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Г- коки (менінго-, гонококи), Г+ коки (стаділо-, стрето-, пневмококи), найпростіші(трихомонади, лямблії). </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lastRenderedPageBreak/>
        <w:t>Вторинна резистентність м/о до нітрофуранів розвивається повільно, носить перехресний характер в межах даної групи і не поширюється на антибактеріальні засоби.</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Всі нітрофурани, крім фурациліну, призначають всередину після їжі. В/в вводять тільки фура гін. Для місцевого застосування тільки фурацилін і фурагін.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Мають бактерицидну дію, збільшують поглинальну здатність ретикулоендотемальної системи, посилюють фагоцитоз.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Препарати добре всмоктуються в ШКТ швидко і рівномірно розподіляються в тканинах. Рідко викликають дисбактеріоз і кандидоз.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Виділяються нітрофурани і їх метаболіти нирками, частково з жовчю і в просвіт кишечника.</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Показання до застосування</w:t>
      </w:r>
      <w:r w:rsidRPr="006A00A4">
        <w:rPr>
          <w:rFonts w:ascii="Times New Roman" w:eastAsia="Times New Roman" w:hAnsi="Times New Roman" w:cs="Times New Roman"/>
          <w:sz w:val="24"/>
          <w:szCs w:val="24"/>
          <w:lang w:val="uk-UA" w:eastAsia="ru-RU"/>
        </w:rPr>
        <w:t>: Найчастіше використовуються для лікування інфекцій сечовидільних шляхів і кишечника. В останні роки успішно застосовується для лікування анаеробних інфекцій.</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Побічна дія: Викликають алергічні реакції, диспепсичні явища, кровотечу, метгемоглобінемію, порушення функції нирок, неврити.</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i/>
          <w:sz w:val="24"/>
          <w:szCs w:val="24"/>
          <w:u w:val="single"/>
          <w:lang w:val="uk-UA" w:eastAsia="ru-RU"/>
        </w:rPr>
      </w:pPr>
      <w:r w:rsidRPr="006A00A4">
        <w:rPr>
          <w:rFonts w:ascii="Times New Roman" w:eastAsia="Times New Roman" w:hAnsi="Times New Roman" w:cs="Times New Roman"/>
          <w:i/>
          <w:sz w:val="24"/>
          <w:szCs w:val="24"/>
          <w:u w:val="single"/>
          <w:lang w:val="uk-UA" w:eastAsia="ru-RU"/>
        </w:rPr>
        <w:t>Показання:</w:t>
      </w:r>
    </w:p>
    <w:p w:rsidR="00A425F3" w:rsidRPr="006A00A4" w:rsidRDefault="00A425F3" w:rsidP="00A425F3">
      <w:pPr>
        <w:numPr>
          <w:ilvl w:val="0"/>
          <w:numId w:val="8"/>
        </w:numPr>
        <w:tabs>
          <w:tab w:val="left" w:pos="284"/>
          <w:tab w:val="left" w:pos="360"/>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Місцево при різних гнійних ураженнях шкіри, слизових оболонок., полоскання горла (фурацилін, фурагін)</w:t>
      </w:r>
    </w:p>
    <w:p w:rsidR="00A425F3" w:rsidRPr="006A00A4" w:rsidRDefault="00A425F3" w:rsidP="00A425F3">
      <w:pPr>
        <w:numPr>
          <w:ilvl w:val="0"/>
          <w:numId w:val="8"/>
        </w:numPr>
        <w:tabs>
          <w:tab w:val="left" w:pos="284"/>
          <w:tab w:val="left" w:pos="360"/>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інфікуванні сечовивідних шляхів і жовчовивідних шляхів (фурадонін, фурагін)</w:t>
      </w:r>
    </w:p>
    <w:p w:rsidR="00A425F3" w:rsidRPr="006A00A4" w:rsidRDefault="00A425F3" w:rsidP="00A425F3">
      <w:pPr>
        <w:numPr>
          <w:ilvl w:val="0"/>
          <w:numId w:val="8"/>
        </w:numPr>
        <w:tabs>
          <w:tab w:val="left" w:pos="284"/>
          <w:tab w:val="left" w:pos="360"/>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Інфікування ШКТ, лямбліоз (фуразолідон, ніфуроксазид)</w:t>
      </w:r>
    </w:p>
    <w:p w:rsidR="00A425F3" w:rsidRPr="006A00A4" w:rsidRDefault="00A425F3" w:rsidP="00A425F3">
      <w:pPr>
        <w:numPr>
          <w:ilvl w:val="0"/>
          <w:numId w:val="8"/>
        </w:numPr>
        <w:tabs>
          <w:tab w:val="left" w:pos="284"/>
          <w:tab w:val="left" w:pos="360"/>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Пневмонія, сепсис, остеомієліт, рожисте запалення, так як довше всіх знаходиться в плазмі крові і краще потрапляє в тканини (фуразолін, фурагін).</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i/>
          <w:sz w:val="24"/>
          <w:szCs w:val="24"/>
          <w:u w:val="single"/>
          <w:lang w:val="uk-UA" w:eastAsia="ru-RU"/>
        </w:rPr>
      </w:pPr>
      <w:r w:rsidRPr="006A00A4">
        <w:rPr>
          <w:rFonts w:ascii="Times New Roman" w:eastAsia="Times New Roman" w:hAnsi="Times New Roman" w:cs="Times New Roman"/>
          <w:i/>
          <w:sz w:val="24"/>
          <w:szCs w:val="24"/>
          <w:u w:val="single"/>
          <w:lang w:val="uk-UA" w:eastAsia="ru-RU"/>
        </w:rPr>
        <w:t>Побічні ефекти:</w:t>
      </w:r>
    </w:p>
    <w:p w:rsidR="00A425F3" w:rsidRPr="006A00A4" w:rsidRDefault="00A425F3" w:rsidP="00A425F3">
      <w:pPr>
        <w:numPr>
          <w:ilvl w:val="0"/>
          <w:numId w:val="9"/>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Диспепсичні розлади</w:t>
      </w:r>
    </w:p>
    <w:p w:rsidR="00A425F3" w:rsidRPr="006A00A4" w:rsidRDefault="00A425F3" w:rsidP="00A425F3">
      <w:pPr>
        <w:numPr>
          <w:ilvl w:val="0"/>
          <w:numId w:val="9"/>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Алергічні реакції (шкірні виспи, інфільтрати в легенях+кашель+лихоманка)</w:t>
      </w:r>
    </w:p>
    <w:p w:rsidR="00A425F3" w:rsidRPr="006A00A4" w:rsidRDefault="00A425F3" w:rsidP="00A425F3">
      <w:pPr>
        <w:numPr>
          <w:ilvl w:val="0"/>
          <w:numId w:val="9"/>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Артеріальна гіпертензія (частіше у фуразолідона). Хворим рекомендується виключити з раціону продукти, які містять АК тирозин (сир, вершки, банани), з якої синтезується НА.</w:t>
      </w:r>
    </w:p>
    <w:p w:rsidR="00A425F3" w:rsidRPr="006A00A4" w:rsidRDefault="00A425F3" w:rsidP="00A425F3">
      <w:pPr>
        <w:numPr>
          <w:ilvl w:val="0"/>
          <w:numId w:val="9"/>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Нейротоксикоз – головний біль, запаморочення, парестезії, м’язові атрофії, парези, порушення слуху. (фурадонін)</w:t>
      </w:r>
    </w:p>
    <w:p w:rsidR="00A425F3" w:rsidRPr="006A00A4" w:rsidRDefault="00A425F3" w:rsidP="00A425F3">
      <w:pPr>
        <w:numPr>
          <w:ilvl w:val="0"/>
          <w:numId w:val="9"/>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Холестаз, токсичний гепатит – фурадонін.</w:t>
      </w:r>
    </w:p>
    <w:p w:rsidR="00A425F3" w:rsidRPr="006A00A4" w:rsidRDefault="00A425F3" w:rsidP="00A425F3">
      <w:pPr>
        <w:numPr>
          <w:ilvl w:val="0"/>
          <w:numId w:val="9"/>
        </w:numPr>
        <w:tabs>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Антабусоподібна дія – зниження толерантності до алкоголю зберігається 5-7 днів.</w:t>
      </w:r>
    </w:p>
    <w:p w:rsidR="00A425F3" w:rsidRPr="006A00A4" w:rsidRDefault="00A425F3" w:rsidP="00A425F3">
      <w:pPr>
        <w:tabs>
          <w:tab w:val="left" w:pos="540"/>
        </w:tabs>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Не можна призначати одночасно з САП і хінолонами, адреноміметиками, аскорбіновою кислотою, кальцію хлоридом (небезпека кумуляції).</w:t>
      </w:r>
    </w:p>
    <w:p w:rsidR="00A425F3" w:rsidRPr="006A00A4" w:rsidRDefault="00A425F3" w:rsidP="00A425F3">
      <w:pPr>
        <w:tabs>
          <w:tab w:val="left" w:pos="540"/>
        </w:tabs>
        <w:spacing w:after="0" w:line="240" w:lineRule="auto"/>
        <w:jc w:val="both"/>
        <w:rPr>
          <w:rFonts w:ascii="Times New Roman" w:eastAsia="Times New Roman" w:hAnsi="Times New Roman" w:cs="Times New Roman"/>
          <w:sz w:val="16"/>
          <w:szCs w:val="16"/>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Нітрофурал (</w:t>
      </w:r>
      <w:r w:rsidRPr="006A00A4">
        <w:rPr>
          <w:rFonts w:ascii="Times New Roman" w:eastAsia="Times New Roman" w:hAnsi="Times New Roman" w:cs="Times New Roman"/>
          <w:b/>
          <w:sz w:val="24"/>
          <w:szCs w:val="24"/>
          <w:lang w:val="uk-UA" w:eastAsia="ru-RU"/>
        </w:rPr>
        <w:t>Фурацилін</w:t>
      </w:r>
      <w:r>
        <w:rPr>
          <w:rFonts w:ascii="Times New Roman" w:eastAsia="Times New Roman" w:hAnsi="Times New Roman" w:cs="Times New Roman"/>
          <w:b/>
          <w:sz w:val="24"/>
          <w:szCs w:val="24"/>
          <w:lang w:val="uk-UA" w:eastAsia="ru-RU"/>
        </w:rPr>
        <w:t>)</w:t>
      </w:r>
      <w:r w:rsidRPr="006A00A4">
        <w:rPr>
          <w:rFonts w:ascii="Times New Roman" w:eastAsia="Times New Roman" w:hAnsi="Times New Roman" w:cs="Times New Roman"/>
          <w:b/>
          <w:sz w:val="24"/>
          <w:szCs w:val="24"/>
          <w:lang w:val="uk-UA" w:eastAsia="ru-RU"/>
        </w:rPr>
        <w:t xml:space="preserve">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 xml:space="preserve">Форма випуску: </w:t>
      </w:r>
      <w:r w:rsidRPr="006A00A4">
        <w:rPr>
          <w:rFonts w:ascii="Times New Roman" w:eastAsia="Times New Roman" w:hAnsi="Times New Roman" w:cs="Times New Roman"/>
          <w:sz w:val="24"/>
          <w:szCs w:val="24"/>
          <w:lang w:val="uk-UA" w:eastAsia="ru-RU"/>
        </w:rPr>
        <w:t>порошок, таблетки по0,1 (всередину) і 0,02 (зовні).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Являється антибактеріальною речовиною, що діє на грамнегативні і грампозитивні мікроорганізми.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Застосовують зовні для лікування і попередження гнійно-запальних процесів і всередину для лікування бактеріальної дизентерії.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гнійних ранах, пролежнях опіках ІІ і ІІІ ступеню, для підготовки гранулюючих поверхонь до пересадки шкіри і до вторинного шву застосовують водний розчин фурациліну – обливають рану і накладають вологу пов’язку; при остеомієліті після проведеної операції порожнину промивають водним розчином фурациліну і накладають вологу пов’язку і при емпіємах плеври відсмоктують гній і промивають плевральну порожнину з послідуючим введенням в порожнину водного розчину фурациліну в кількості 20 –100 мл.</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анаеробних  інфекціях, крім звичайного хірургічного втручання, рану обробляють фурациліном, при хронічних гнійних отитах, застосовують у вигляді крапель спиртового розчину фурациліну.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lastRenderedPageBreak/>
        <w:t>Крім того, препарат використовують при фурункулах зовнішнього слухового проходу і емпіємах придаткових пазух носа; для промивання гайморової порожнини і придаткових порожнин носа використовують водні розчини фурациліну;  при блефаритах змащують краї повік фурациліновою маззю.</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Фурацилін застосовують також при інших гнійних процесах, що вимагають призначення антибактеріальних препаратів.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Застосовують фурацилін при вищевказаних у вигляді водного 0,02% (1:5000) розчину, спиртового розчину 0,066%, 0,2% мазь.</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Побічні явища</w:t>
      </w:r>
      <w:r w:rsidRPr="006A00A4">
        <w:rPr>
          <w:rFonts w:ascii="Times New Roman" w:eastAsia="Times New Roman" w:hAnsi="Times New Roman" w:cs="Times New Roman"/>
          <w:sz w:val="24"/>
          <w:szCs w:val="24"/>
          <w:lang w:val="uk-UA" w:eastAsia="ru-RU"/>
        </w:rPr>
        <w:t>: при прийомі всередину можливе пригнічення апетиту, нудота, іноді блювота, запаморочення, алергічні висипи. В цих випадках припиняють вживання препарату або зменшують його дозу. Побічні явища зменшуються, якщо приймати його після їжі і запивати великою кількістю рідини. При побічних явищах показані також димедрол, вітаміни, нікотинова кислота, тіамін. є данні, що при тривалому застосуванні фурациліну (та інших нітрофуранів) можуть розвинутися неврити.</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Протипоказання</w:t>
      </w:r>
      <w:r w:rsidRPr="006A00A4">
        <w:rPr>
          <w:rFonts w:ascii="Times New Roman" w:eastAsia="Times New Roman" w:hAnsi="Times New Roman" w:cs="Times New Roman"/>
          <w:sz w:val="24"/>
          <w:szCs w:val="24"/>
          <w:lang w:val="uk-UA" w:eastAsia="ru-RU"/>
        </w:rPr>
        <w:t>:  Підвищена індивідуальна чутливість. З обережністю слід призначати препарат всередину при порушенні функції нирок.</w:t>
      </w:r>
    </w:p>
    <w:p w:rsidR="00A425F3" w:rsidRPr="006A00A4" w:rsidRDefault="00A425F3" w:rsidP="00A425F3">
      <w:pPr>
        <w:spacing w:after="0" w:line="240" w:lineRule="auto"/>
        <w:ind w:firstLine="540"/>
        <w:jc w:val="both"/>
        <w:rPr>
          <w:rFonts w:ascii="Times New Roman" w:eastAsia="Times New Roman" w:hAnsi="Times New Roman" w:cs="Times New Roman"/>
          <w:b/>
          <w:sz w:val="10"/>
          <w:szCs w:val="10"/>
          <w:lang w:val="uk-UA" w:eastAsia="ru-RU"/>
        </w:rPr>
      </w:pP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b/>
          <w:sz w:val="24"/>
          <w:szCs w:val="24"/>
          <w:lang w:val="uk-UA" w:eastAsia="ru-RU"/>
        </w:rPr>
        <w:t xml:space="preserve">Фуразолідон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i/>
          <w:sz w:val="24"/>
          <w:szCs w:val="24"/>
          <w:lang w:val="uk-UA" w:eastAsia="ru-RU"/>
        </w:rPr>
        <w:t xml:space="preserve">Форма випуску: </w:t>
      </w:r>
      <w:r w:rsidRPr="006A00A4">
        <w:rPr>
          <w:rFonts w:ascii="Times New Roman" w:eastAsia="Times New Roman" w:hAnsi="Times New Roman" w:cs="Times New Roman"/>
          <w:sz w:val="24"/>
          <w:szCs w:val="24"/>
          <w:lang w:val="uk-UA" w:eastAsia="ru-RU"/>
        </w:rPr>
        <w:t>таблетки по 0,05</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 xml:space="preserve">Ефективний по відношенню до грамнегативних і грампозитивних мікроорганізмів. Крім того, має протитрихомонадну активність. Препарат також ефективний при лямбліозі. Із збудників кишечних інфекцій найбільш чутливі до фуразолідону бактерії дизентерії, черевного тифу і паратифів. У порівнянні з фурациліном і фурадоніном більш активний по відношенню до грамнегативних мікроорганізмів, а також менш токсичний.. відносно малоактивний по відношенню до збудників гноєрідної та газової інфекції. </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Однією з позитивних особливостей фуразолідона є повільний розвиток стійких форм мікроорганізмів. Він ефективний по відношенню до ряду мікроорганізмів, резистентних до антибіотиків і сульфаніламідів.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Приймають всередину після їжі по 0,1 – 0,15   4 рази на добу на протязі 5 – 10 днів. Тривалість лікування залежить від характеру і важкості інфекції. Можна також призначати препарат в тих же дозах циклами по 3 – 6 днів з інтервалами 3 – 4 дні.</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Застосовувати препарат більше 10 днів не рекомендується.</w:t>
      </w:r>
    </w:p>
    <w:p w:rsidR="00A425F3" w:rsidRPr="006A00A4" w:rsidRDefault="00A425F3" w:rsidP="00A425F3">
      <w:pPr>
        <w:spacing w:after="0" w:line="240" w:lineRule="auto"/>
        <w:ind w:firstLine="540"/>
        <w:jc w:val="both"/>
        <w:rPr>
          <w:rFonts w:ascii="Times New Roman" w:eastAsia="Times New Roman" w:hAnsi="Times New Roman" w:cs="Times New Roman"/>
          <w:b/>
          <w:sz w:val="24"/>
          <w:szCs w:val="24"/>
          <w:lang w:val="uk-UA" w:eastAsia="ru-RU"/>
        </w:rPr>
      </w:pPr>
      <w:r w:rsidRPr="006A00A4">
        <w:rPr>
          <w:rFonts w:ascii="Times New Roman" w:eastAsia="Times New Roman" w:hAnsi="Times New Roman" w:cs="Times New Roman"/>
          <w:sz w:val="24"/>
          <w:szCs w:val="24"/>
          <w:u w:val="single"/>
          <w:lang w:val="uk-UA" w:eastAsia="ru-RU"/>
        </w:rPr>
        <w:t>Побічні явища</w:t>
      </w:r>
      <w:r w:rsidRPr="006A00A4">
        <w:rPr>
          <w:rFonts w:ascii="Times New Roman" w:eastAsia="Times New Roman" w:hAnsi="Times New Roman" w:cs="Times New Roman"/>
          <w:sz w:val="24"/>
          <w:szCs w:val="24"/>
          <w:lang w:val="uk-UA" w:eastAsia="ru-RU"/>
        </w:rPr>
        <w:t>: нудота, блювота, зниження апетиту. В окремих випадках бувають алергічні реакції.</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Для зменшення побічних явищ рекомендується запивати препарат після прийому великою кількістю рідини, а при необхідності – зменшити дозу, призначити протигістамінні препарати, хлорид кальцію, вітаміни групи В.</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lang w:val="uk-UA" w:eastAsia="ru-RU"/>
        </w:rPr>
        <w:t>При виражених побічних явищах припиняють подальше вживання препарату.</w:t>
      </w:r>
    </w:p>
    <w:p w:rsidR="00A425F3" w:rsidRPr="006A00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6A00A4">
        <w:rPr>
          <w:rFonts w:ascii="Times New Roman" w:eastAsia="Times New Roman" w:hAnsi="Times New Roman" w:cs="Times New Roman"/>
          <w:sz w:val="24"/>
          <w:szCs w:val="24"/>
          <w:u w:val="single"/>
          <w:lang w:val="uk-UA" w:eastAsia="ru-RU"/>
        </w:rPr>
        <w:t>Протипоказання</w:t>
      </w:r>
      <w:r w:rsidRPr="006A00A4">
        <w:rPr>
          <w:rFonts w:ascii="Times New Roman" w:eastAsia="Times New Roman" w:hAnsi="Times New Roman" w:cs="Times New Roman"/>
          <w:sz w:val="24"/>
          <w:szCs w:val="24"/>
          <w:lang w:val="uk-UA" w:eastAsia="ru-RU"/>
        </w:rPr>
        <w:t>: дивись фурацилін.</w:t>
      </w:r>
    </w:p>
    <w:p w:rsidR="00A425F3" w:rsidRPr="006A00A4" w:rsidRDefault="00A425F3" w:rsidP="00A425F3">
      <w:pPr>
        <w:spacing w:after="0" w:line="240" w:lineRule="auto"/>
        <w:ind w:firstLine="540"/>
        <w:jc w:val="both"/>
        <w:rPr>
          <w:rFonts w:ascii="Times New Roman" w:eastAsia="Times New Roman" w:hAnsi="Times New Roman" w:cs="Times New Roman"/>
          <w:b/>
          <w:sz w:val="10"/>
          <w:szCs w:val="10"/>
          <w:lang w:val="uk-UA" w:eastAsia="ru-RU"/>
        </w:rPr>
      </w:pPr>
    </w:p>
    <w:p w:rsidR="00A425F3" w:rsidRPr="00111AA4" w:rsidRDefault="00A425F3" w:rsidP="00A425F3">
      <w:pPr>
        <w:tabs>
          <w:tab w:val="left" w:pos="-284"/>
        </w:tabs>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Ніфуроксазид</w:t>
      </w:r>
    </w:p>
    <w:p w:rsidR="00A425F3" w:rsidRPr="00111AA4" w:rsidRDefault="00A425F3" w:rsidP="00A425F3">
      <w:pPr>
        <w:spacing w:after="0" w:line="240" w:lineRule="auto"/>
        <w:ind w:right="340"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Виключно кишечник антибактеріальний препарат широкого спектру дії, в тому числі відносно холерного вібріону. Препарат не всмоктується з ШКТ, створює високу концентрацію в кишечнику й практично не справляє побічної дії на інші органи та системи.</w:t>
      </w:r>
    </w:p>
    <w:p w:rsidR="00A425F3" w:rsidRPr="00111AA4" w:rsidRDefault="00A425F3" w:rsidP="00A425F3">
      <w:pPr>
        <w:spacing w:after="0" w:line="240" w:lineRule="auto"/>
        <w:ind w:right="340"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Використовують при інфекційній діареї у дорослих і дітей.</w:t>
      </w:r>
    </w:p>
    <w:p w:rsidR="00A425F3" w:rsidRPr="00111AA4" w:rsidRDefault="00A425F3" w:rsidP="00A425F3">
      <w:pPr>
        <w:spacing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Не пригнічує розмноження нормальної бактеріальної флори.</w:t>
      </w:r>
    </w:p>
    <w:p w:rsidR="00A425F3" w:rsidRPr="00111AA4" w:rsidRDefault="00A425F3" w:rsidP="00A425F3">
      <w:pPr>
        <w:spacing w:after="0" w:line="240" w:lineRule="auto"/>
        <w:ind w:firstLine="540"/>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Ніфурател  (Макмірор)</w:t>
      </w:r>
    </w:p>
    <w:p w:rsidR="00A425F3" w:rsidRDefault="00A425F3" w:rsidP="00A425F3">
      <w:pPr>
        <w:spacing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Володіє протимікробною, протипрозойною і протигрибковою дією. Ма</w:t>
      </w:r>
      <w:r>
        <w:rPr>
          <w:rFonts w:ascii="Times New Roman" w:eastAsia="Times New Roman" w:hAnsi="Times New Roman" w:cs="Times New Roman"/>
          <w:sz w:val="24"/>
          <w:szCs w:val="24"/>
          <w:lang w:val="uk-UA" w:eastAsia="ru-RU"/>
        </w:rPr>
        <w:t>лотоксичний, добре переноситься.</w:t>
      </w:r>
    </w:p>
    <w:p w:rsidR="00A425F3" w:rsidRPr="00111AA4" w:rsidRDefault="00A425F3" w:rsidP="00A425F3">
      <w:pPr>
        <w:spacing w:line="240" w:lineRule="auto"/>
        <w:ind w:firstLine="540"/>
        <w:jc w:val="both"/>
        <w:rPr>
          <w:rFonts w:ascii="Times New Roman" w:eastAsia="Times New Roman" w:hAnsi="Times New Roman" w:cs="Times New Roman"/>
          <w:sz w:val="24"/>
          <w:szCs w:val="24"/>
          <w:lang w:eastAsia="ru-RU"/>
        </w:rPr>
      </w:pPr>
      <w:r w:rsidRPr="00523A24">
        <w:rPr>
          <w:rFonts w:ascii="Times New Roman" w:eastAsia="Times New Roman" w:hAnsi="Times New Roman" w:cs="Times New Roman"/>
          <w:b/>
          <w:sz w:val="24"/>
          <w:szCs w:val="24"/>
          <w:lang w:val="uk-UA" w:eastAsia="ru-RU"/>
        </w:rPr>
        <w:lastRenderedPageBreak/>
        <w:t>Фармакобезпека</w:t>
      </w:r>
      <w:r>
        <w:rPr>
          <w:rFonts w:ascii="Times New Roman" w:eastAsia="Times New Roman" w:hAnsi="Times New Roman" w:cs="Times New Roman"/>
          <w:sz w:val="24"/>
          <w:szCs w:val="24"/>
          <w:lang w:val="uk-UA" w:eastAsia="ru-RU"/>
        </w:rPr>
        <w:t>: при застосуванні нітрофуранів виключити з дієти сир, вершки, банани (небезпека підвищення АТ).</w:t>
      </w:r>
    </w:p>
    <w:p w:rsidR="00A425F3" w:rsidRPr="00111AA4" w:rsidRDefault="00A425F3" w:rsidP="00A425F3">
      <w:pPr>
        <w:spacing w:line="240" w:lineRule="auto"/>
        <w:ind w:firstLine="540"/>
        <w:jc w:val="center"/>
        <w:rPr>
          <w:rFonts w:ascii="Times New Roman" w:eastAsia="Times New Roman" w:hAnsi="Times New Roman" w:cs="Times New Roman"/>
          <w:b/>
          <w:bCs/>
          <w:sz w:val="24"/>
          <w:szCs w:val="24"/>
          <w:u w:val="single"/>
          <w:lang w:val="uk-UA" w:eastAsia="ru-RU"/>
        </w:rPr>
      </w:pPr>
      <w:r w:rsidRPr="00111AA4">
        <w:rPr>
          <w:rFonts w:ascii="Times New Roman" w:eastAsia="Times New Roman" w:hAnsi="Times New Roman" w:cs="Times New Roman"/>
          <w:b/>
          <w:bCs/>
          <w:sz w:val="24"/>
          <w:szCs w:val="24"/>
          <w:u w:val="single"/>
          <w:lang w:val="uk-UA" w:eastAsia="ru-RU"/>
        </w:rPr>
        <w:t>Похідні 8-оксихіноліну.</w:t>
      </w:r>
    </w:p>
    <w:p w:rsidR="00A425F3" w:rsidRPr="00111AA4" w:rsidRDefault="00A425F3" w:rsidP="00A425F3">
      <w:pPr>
        <w:spacing w:after="0" w:line="240" w:lineRule="auto"/>
        <w:ind w:firstLine="540"/>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b/>
          <w:bCs/>
          <w:sz w:val="24"/>
          <w:szCs w:val="24"/>
          <w:lang w:val="uk-UA" w:eastAsia="ru-RU"/>
        </w:rPr>
        <w:t>Нітроксолін (5-НОК)</w:t>
      </w:r>
    </w:p>
    <w:p w:rsidR="00A425F3" w:rsidRPr="00111AA4" w:rsidRDefault="00A425F3" w:rsidP="00A425F3">
      <w:pPr>
        <w:spacing w:after="0" w:line="240" w:lineRule="auto"/>
        <w:ind w:firstLine="540"/>
        <w:rPr>
          <w:rFonts w:ascii="Times New Roman" w:eastAsia="Times New Roman" w:hAnsi="Times New Roman" w:cs="Times New Roman"/>
          <w:b/>
          <w:bCs/>
          <w:sz w:val="24"/>
          <w:szCs w:val="24"/>
          <w:lang w:val="uk-UA" w:eastAsia="ru-RU"/>
        </w:rPr>
      </w:pPr>
      <w:r w:rsidRPr="00111AA4">
        <w:rPr>
          <w:rFonts w:ascii="Times New Roman" w:eastAsia="Times New Roman" w:hAnsi="Times New Roman" w:cs="Times New Roman"/>
          <w:i/>
          <w:iCs/>
          <w:sz w:val="24"/>
          <w:szCs w:val="24"/>
          <w:lang w:val="uk-UA" w:eastAsia="ru-RU"/>
        </w:rPr>
        <w:t>Форма випуску:</w:t>
      </w:r>
      <w:r w:rsidRPr="00111AA4">
        <w:rPr>
          <w:rFonts w:ascii="Times New Roman" w:eastAsia="Times New Roman" w:hAnsi="Times New Roman" w:cs="Times New Roman"/>
          <w:sz w:val="24"/>
          <w:szCs w:val="24"/>
          <w:lang w:val="uk-UA" w:eastAsia="ru-RU"/>
        </w:rPr>
        <w:t xml:space="preserve"> табл.. 0,05</w:t>
      </w:r>
    </w:p>
    <w:p w:rsidR="00A425F3"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sz w:val="24"/>
          <w:szCs w:val="24"/>
          <w:lang w:val="uk-UA" w:eastAsia="ru-RU"/>
        </w:rPr>
        <w:t>Відмічається висока концентрація його в сечі, ефективний при стійкості мікрофлори до інших антибактеріальних засобів.</w:t>
      </w:r>
    </w:p>
    <w:p w:rsidR="00A425F3" w:rsidRPr="00111AA4" w:rsidRDefault="00A425F3" w:rsidP="00A425F3">
      <w:pPr>
        <w:spacing w:after="0" w:line="240" w:lineRule="auto"/>
        <w:ind w:firstLine="540"/>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b/>
          <w:bCs/>
          <w:sz w:val="24"/>
          <w:szCs w:val="24"/>
          <w:lang w:val="uk-UA" w:eastAsia="ru-RU"/>
        </w:rPr>
        <w:t>Інтетрикс</w:t>
      </w:r>
    </w:p>
    <w:p w:rsidR="00A425F3" w:rsidRPr="00111AA4" w:rsidRDefault="00A425F3" w:rsidP="00A425F3">
      <w:pPr>
        <w:spacing w:after="0" w:line="240" w:lineRule="auto"/>
        <w:jc w:val="both"/>
        <w:rPr>
          <w:rFonts w:ascii="Times New Roman" w:eastAsia="Times New Roman" w:hAnsi="Times New Roman" w:cs="Times New Roman"/>
          <w:sz w:val="24"/>
          <w:szCs w:val="24"/>
          <w:lang w:val="uk-UA" w:eastAsia="ru-RU"/>
        </w:rPr>
      </w:pPr>
      <w:r w:rsidRPr="00111AA4">
        <w:rPr>
          <w:rFonts w:ascii="Times New Roman" w:eastAsia="Times New Roman" w:hAnsi="Times New Roman" w:cs="Times New Roman"/>
          <w:i/>
          <w:iCs/>
          <w:sz w:val="24"/>
          <w:szCs w:val="24"/>
          <w:lang w:val="uk-UA" w:eastAsia="ru-RU"/>
        </w:rPr>
        <w:t xml:space="preserve"> </w:t>
      </w:r>
      <w:r w:rsidRPr="00111AA4">
        <w:rPr>
          <w:rFonts w:ascii="Times New Roman" w:eastAsia="Times New Roman" w:hAnsi="Times New Roman" w:cs="Times New Roman"/>
          <w:sz w:val="24"/>
          <w:szCs w:val="24"/>
          <w:lang w:val="uk-UA" w:eastAsia="ru-RU"/>
        </w:rPr>
        <w:t>Володіє високою антибактеріальною активністю по відношенню до Гр+ та Гр- патогенної флори кишечника, а також виявляє протигрибкову тв. Проти амебну дії.</w:t>
      </w:r>
    </w:p>
    <w:p w:rsidR="00A425F3" w:rsidRPr="00DA1CC7" w:rsidRDefault="00A425F3" w:rsidP="00A425F3">
      <w:pPr>
        <w:tabs>
          <w:tab w:val="left" w:pos="0"/>
          <w:tab w:val="left" w:pos="180"/>
        </w:tabs>
        <w:spacing w:after="0" w:line="240" w:lineRule="auto"/>
        <w:ind w:firstLine="540"/>
        <w:jc w:val="center"/>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ПРОТИТУБЕРКУЛЬОЗНІ ЗАСОБИ</w:t>
      </w:r>
    </w:p>
    <w:p w:rsidR="00A425F3" w:rsidRPr="00DA1CC7" w:rsidRDefault="00A425F3" w:rsidP="00A425F3">
      <w:pPr>
        <w:tabs>
          <w:tab w:val="left" w:pos="0"/>
          <w:tab w:val="left" w:pos="180"/>
        </w:tabs>
        <w:spacing w:after="0" w:line="240" w:lineRule="auto"/>
        <w:ind w:firstLine="540"/>
        <w:jc w:val="center"/>
        <w:rPr>
          <w:rFonts w:ascii="Times New Roman" w:eastAsia="Times New Roman" w:hAnsi="Times New Roman" w:cs="Times New Roman"/>
          <w:b/>
          <w:sz w:val="16"/>
          <w:szCs w:val="16"/>
          <w:lang w:val="uk-UA" w:eastAsia="ru-RU"/>
        </w:rPr>
      </w:pP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b/>
          <w:sz w:val="24"/>
          <w:szCs w:val="24"/>
          <w:lang w:val="uk-UA" w:eastAsia="ru-RU"/>
        </w:rPr>
        <w:t xml:space="preserve">Туберкульоз </w:t>
      </w:r>
      <w:r w:rsidRPr="00DA1CC7">
        <w:rPr>
          <w:rFonts w:ascii="Times New Roman" w:eastAsia="Times New Roman" w:hAnsi="Times New Roman" w:cs="Times New Roman"/>
          <w:sz w:val="24"/>
          <w:szCs w:val="24"/>
          <w:lang w:val="uk-UA" w:eastAsia="ru-RU"/>
        </w:rPr>
        <w:t xml:space="preserve">– інфекційне захворювання, збудним якого є паличка, яка була відкрита в 1882 році і названа його ім’ям (ВК – Bacillum Kochii). </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Етіологія: Збудником є мікобактерія туберкульозу (МБТ), стара назва бактерія Коха.</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Туберкульоз умовно ділять на  3 групи:</w:t>
      </w:r>
    </w:p>
    <w:p w:rsidR="00A425F3" w:rsidRPr="00DA1CC7" w:rsidRDefault="00A425F3" w:rsidP="00A425F3">
      <w:pPr>
        <w:numPr>
          <w:ilvl w:val="0"/>
          <w:numId w:val="10"/>
        </w:numPr>
        <w:tabs>
          <w:tab w:val="left" w:pos="-142"/>
          <w:tab w:val="left" w:pos="284"/>
          <w:tab w:val="num" w:pos="720"/>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 xml:space="preserve">Класичний </w:t>
      </w:r>
      <w:r w:rsidRPr="00DA1CC7">
        <w:rPr>
          <w:rFonts w:ascii="Times New Roman" w:eastAsia="Times New Roman" w:hAnsi="Times New Roman" w:cs="Times New Roman"/>
          <w:sz w:val="24"/>
          <w:szCs w:val="24"/>
          <w:lang w:val="uk-UA" w:eastAsia="ru-RU"/>
        </w:rPr>
        <w:t>туберкульоз, який добре піддається хіміотерапії протитуберкульозними засобами і виздоровлення настає в 30-50%.</w:t>
      </w:r>
    </w:p>
    <w:p w:rsidR="00A425F3" w:rsidRPr="00DA1CC7" w:rsidRDefault="00A425F3" w:rsidP="00A425F3">
      <w:pPr>
        <w:numPr>
          <w:ilvl w:val="0"/>
          <w:numId w:val="10"/>
        </w:numPr>
        <w:tabs>
          <w:tab w:val="left" w:pos="-142"/>
          <w:tab w:val="left" w:pos="284"/>
          <w:tab w:val="num" w:pos="720"/>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 xml:space="preserve">Хіміорезистентний </w:t>
      </w:r>
      <w:r w:rsidRPr="00DA1CC7">
        <w:rPr>
          <w:rFonts w:ascii="Times New Roman" w:eastAsia="Times New Roman" w:hAnsi="Times New Roman" w:cs="Times New Roman"/>
          <w:sz w:val="24"/>
          <w:szCs w:val="24"/>
          <w:lang w:val="uk-UA" w:eastAsia="ru-RU"/>
        </w:rPr>
        <w:t>туберкульоз. Початкова стійкість до протитуберкульозних препаратів від 15 до 34%, а вторична 65%. Зростає летальність 30-40% хворих, і має тенденцію до швидкого росту.</w:t>
      </w:r>
    </w:p>
    <w:p w:rsidR="00A425F3" w:rsidRPr="00DA1CC7" w:rsidRDefault="00A425F3" w:rsidP="00A425F3">
      <w:pPr>
        <w:numPr>
          <w:ilvl w:val="0"/>
          <w:numId w:val="10"/>
        </w:numPr>
        <w:tabs>
          <w:tab w:val="left" w:pos="-142"/>
          <w:tab w:val="left" w:pos="284"/>
          <w:tab w:val="num" w:pos="720"/>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 xml:space="preserve">Епідемія туберкульозу і СНІДу. </w:t>
      </w:r>
      <w:r w:rsidRPr="00DA1CC7">
        <w:rPr>
          <w:rFonts w:ascii="Times New Roman" w:eastAsia="Times New Roman" w:hAnsi="Times New Roman" w:cs="Times New Roman"/>
          <w:sz w:val="24"/>
          <w:szCs w:val="24"/>
          <w:lang w:val="uk-UA" w:eastAsia="ru-RU"/>
        </w:rPr>
        <w:t>Їх питома вага неустанно зростає і діагностується в 2-3 рази частіше порівняно з загальною популяцією.</w:t>
      </w:r>
    </w:p>
    <w:p w:rsidR="00A425F3" w:rsidRPr="00DA1CC7" w:rsidRDefault="00A425F3" w:rsidP="00A425F3">
      <w:pPr>
        <w:tabs>
          <w:tab w:val="left" w:pos="-142"/>
          <w:tab w:val="left" w:pos="0"/>
          <w:tab w:val="left" w:pos="180"/>
        </w:tabs>
        <w:spacing w:after="0" w:line="240" w:lineRule="auto"/>
        <w:ind w:firstLine="539"/>
        <w:jc w:val="both"/>
        <w:rPr>
          <w:rFonts w:ascii="Times New Roman" w:eastAsia="Times New Roman" w:hAnsi="Times New Roman" w:cs="Times New Roman"/>
          <w:sz w:val="16"/>
          <w:szCs w:val="16"/>
          <w:lang w:val="uk-UA" w:eastAsia="ru-RU"/>
        </w:rPr>
      </w:pPr>
      <w:r w:rsidRPr="00DA1CC7">
        <w:rPr>
          <w:rFonts w:ascii="Times New Roman" w:eastAsia="Times New Roman" w:hAnsi="Times New Roman" w:cs="Times New Roman"/>
          <w:sz w:val="24"/>
          <w:szCs w:val="24"/>
          <w:lang w:val="uk-UA" w:eastAsia="ru-RU"/>
        </w:rPr>
        <w:t xml:space="preserve"> </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133A54">
        <w:rPr>
          <w:rFonts w:ascii="Times New Roman" w:eastAsia="Times New Roman" w:hAnsi="Times New Roman" w:cs="Times New Roman"/>
          <w:b/>
          <w:i/>
          <w:sz w:val="24"/>
          <w:szCs w:val="24"/>
          <w:lang w:val="uk-UA" w:eastAsia="ru-RU"/>
        </w:rPr>
        <w:t>Протитуберкульозні засоби</w:t>
      </w:r>
      <w:r w:rsidRPr="00DA1CC7">
        <w:rPr>
          <w:rFonts w:ascii="Times New Roman" w:eastAsia="Times New Roman" w:hAnsi="Times New Roman" w:cs="Times New Roman"/>
          <w:i/>
          <w:sz w:val="24"/>
          <w:szCs w:val="24"/>
          <w:lang w:val="uk-UA" w:eastAsia="ru-RU"/>
        </w:rPr>
        <w:t xml:space="preserve"> – </w:t>
      </w:r>
      <w:r w:rsidRPr="00DA1CC7">
        <w:rPr>
          <w:rFonts w:ascii="Times New Roman" w:eastAsia="Times New Roman" w:hAnsi="Times New Roman" w:cs="Times New Roman"/>
          <w:sz w:val="24"/>
          <w:szCs w:val="24"/>
          <w:lang w:val="uk-UA" w:eastAsia="ru-RU"/>
        </w:rPr>
        <w:t>це хіміотерапевтичні засоби, що пригнічують ріст збудника туберкульозу.</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Для досягнення певного лікувального ефекту потрібне:</w:t>
      </w:r>
    </w:p>
    <w:p w:rsidR="00A425F3" w:rsidRPr="00DA1CC7" w:rsidRDefault="00A425F3" w:rsidP="00A425F3">
      <w:pPr>
        <w:numPr>
          <w:ilvl w:val="0"/>
          <w:numId w:val="11"/>
        </w:numPr>
        <w:tabs>
          <w:tab w:val="num" w:pos="-142"/>
          <w:tab w:val="left" w:pos="0"/>
          <w:tab w:val="left" w:pos="180"/>
        </w:tabs>
        <w:spacing w:after="0" w:line="240" w:lineRule="auto"/>
        <w:ind w:left="0"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комплексне лікування з обов’язковим застосуванням хіміотера</w:t>
      </w:r>
      <w:r w:rsidRPr="00DA1CC7">
        <w:rPr>
          <w:rFonts w:ascii="Times New Roman" w:eastAsia="Times New Roman" w:hAnsi="Times New Roman" w:cs="Times New Roman"/>
          <w:sz w:val="24"/>
          <w:szCs w:val="24"/>
          <w:lang w:val="uk-UA" w:eastAsia="ru-RU"/>
        </w:rPr>
        <w:softHyphen/>
        <w:t>певтичних препаратів.</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Всі засоби поділяються на препарати  I  ряду, що є основними засобами лікування і препарати II ряду – резервні, що призначаються коли препарати I ряду уже не діють. </w:t>
      </w:r>
    </w:p>
    <w:p w:rsidR="00A425F3" w:rsidRPr="00DA1CC7" w:rsidRDefault="00A425F3" w:rsidP="00A425F3">
      <w:pPr>
        <w:tabs>
          <w:tab w:val="left" w:pos="-142"/>
          <w:tab w:val="left" w:pos="0"/>
          <w:tab w:val="left" w:pos="180"/>
          <w:tab w:val="left" w:pos="4360"/>
        </w:tabs>
        <w:spacing w:after="0" w:line="240" w:lineRule="auto"/>
        <w:ind w:firstLine="539"/>
        <w:jc w:val="both"/>
        <w:rPr>
          <w:rFonts w:ascii="Times New Roman" w:eastAsia="Times New Roman" w:hAnsi="Times New Roman" w:cs="Times New Roman"/>
          <w:b/>
          <w:sz w:val="16"/>
          <w:szCs w:val="16"/>
          <w:lang w:val="uk-UA" w:eastAsia="ru-RU"/>
        </w:rPr>
      </w:pPr>
    </w:p>
    <w:p w:rsidR="00A425F3" w:rsidRPr="00DA1CC7" w:rsidRDefault="00A425F3" w:rsidP="00A425F3">
      <w:pPr>
        <w:tabs>
          <w:tab w:val="left" w:pos="-142"/>
          <w:tab w:val="left" w:pos="0"/>
          <w:tab w:val="left" w:pos="180"/>
          <w:tab w:val="left" w:pos="4360"/>
        </w:tabs>
        <w:spacing w:after="120" w:line="240" w:lineRule="auto"/>
        <w:jc w:val="center"/>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Особливості хіміотерапії:</w:t>
      </w:r>
    </w:p>
    <w:p w:rsidR="00A425F3" w:rsidRPr="00DA1CC7" w:rsidRDefault="00A425F3" w:rsidP="00A425F3">
      <w:pPr>
        <w:numPr>
          <w:ilvl w:val="0"/>
          <w:numId w:val="12"/>
        </w:numPr>
        <w:tabs>
          <w:tab w:val="left" w:pos="-142"/>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Призначати одночасно по 5 – 6 препаратів.</w:t>
      </w:r>
    </w:p>
    <w:p w:rsidR="00A425F3" w:rsidRPr="00DA1CC7" w:rsidRDefault="00A425F3" w:rsidP="00A425F3">
      <w:pPr>
        <w:numPr>
          <w:ilvl w:val="0"/>
          <w:numId w:val="12"/>
        </w:numPr>
        <w:tabs>
          <w:tab w:val="left" w:pos="-142"/>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Призначати вітаміни В</w:t>
      </w:r>
      <w:r w:rsidRPr="00DA1CC7">
        <w:rPr>
          <w:rFonts w:ascii="Times New Roman" w:eastAsia="Times New Roman" w:hAnsi="Times New Roman" w:cs="Times New Roman"/>
          <w:sz w:val="24"/>
          <w:szCs w:val="24"/>
          <w:vertAlign w:val="subscript"/>
          <w:lang w:val="uk-UA" w:eastAsia="ru-RU"/>
        </w:rPr>
        <w:t xml:space="preserve">6 </w:t>
      </w:r>
      <w:r w:rsidRPr="00DA1CC7">
        <w:rPr>
          <w:rFonts w:ascii="Times New Roman" w:eastAsia="Times New Roman" w:hAnsi="Times New Roman" w:cs="Times New Roman"/>
          <w:sz w:val="24"/>
          <w:szCs w:val="24"/>
          <w:lang w:val="uk-UA" w:eastAsia="ru-RU"/>
        </w:rPr>
        <w:t>і В</w:t>
      </w:r>
      <w:r w:rsidRPr="00DA1CC7">
        <w:rPr>
          <w:rFonts w:ascii="Times New Roman" w:eastAsia="Times New Roman" w:hAnsi="Times New Roman" w:cs="Times New Roman"/>
          <w:sz w:val="24"/>
          <w:szCs w:val="24"/>
          <w:vertAlign w:val="subscript"/>
          <w:lang w:val="uk-UA" w:eastAsia="ru-RU"/>
        </w:rPr>
        <w:t xml:space="preserve">1 </w:t>
      </w:r>
      <w:r w:rsidRPr="00DA1CC7">
        <w:rPr>
          <w:rFonts w:ascii="Times New Roman" w:eastAsia="Times New Roman" w:hAnsi="Times New Roman" w:cs="Times New Roman"/>
          <w:sz w:val="24"/>
          <w:szCs w:val="24"/>
          <w:lang w:val="uk-UA" w:eastAsia="ru-RU"/>
        </w:rPr>
        <w:t>.</w:t>
      </w:r>
    </w:p>
    <w:p w:rsidR="00A425F3" w:rsidRPr="00DA1CC7" w:rsidRDefault="00A425F3" w:rsidP="00A425F3">
      <w:pPr>
        <w:numPr>
          <w:ilvl w:val="0"/>
          <w:numId w:val="12"/>
        </w:numPr>
        <w:tabs>
          <w:tab w:val="left" w:pos="-142"/>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Лікування тривале.</w:t>
      </w:r>
    </w:p>
    <w:p w:rsidR="00A425F3" w:rsidRPr="00DA1CC7" w:rsidRDefault="00A425F3" w:rsidP="00A425F3">
      <w:pPr>
        <w:numPr>
          <w:ilvl w:val="0"/>
          <w:numId w:val="12"/>
        </w:numPr>
        <w:tabs>
          <w:tab w:val="left" w:pos="-142"/>
          <w:tab w:val="left" w:pos="284"/>
        </w:tabs>
        <w:spacing w:after="0" w:line="240" w:lineRule="auto"/>
        <w:ind w:left="284" w:hanging="284"/>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 комбінованому лікуванні доза кожного із взятих препаратів не зменшується.</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 ступенем ефективності розподіляються слідуючим чином: ізоніазид→ рифампіцин → стрептоміцин → канаміцин →  пірозінамід → етіонамід → протіонамід → флориміцин →  ПАСК → тіоацетазон.</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Механізм дії: більшість протитуберкульозних препаратів діє на мікобактерії туберкульозу бактеріостатично, пригнічуючи їх розмноження і зменшуючи їх вірулентність.</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До препаратів І ряду, які є основними хіміотерапевтичними засобами для лікування різних форм туберкульозу, відносяться гідразид ізонікотинової кислоти (ізоніазид) і його похідні. Високоефективним протитуберкульозним препаратом є рифампіцин.</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До препаратів ІІ ряду відносяться:  етіонамід, протіанамід, етамбутол, циклосерин, етоксид, пірозінамід, тіоцетазон, канаміцин, флориміцин.</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i/>
          <w:sz w:val="24"/>
          <w:szCs w:val="24"/>
          <w:lang w:val="uk-UA" w:eastAsia="ru-RU"/>
        </w:rPr>
      </w:pPr>
    </w:p>
    <w:p w:rsidR="00A425F3" w:rsidRPr="00DA1CC7" w:rsidRDefault="00A425F3" w:rsidP="00A425F3">
      <w:pPr>
        <w:tabs>
          <w:tab w:val="left" w:pos="-142"/>
          <w:tab w:val="left" w:pos="0"/>
          <w:tab w:val="left" w:pos="180"/>
        </w:tabs>
        <w:spacing w:after="0" w:line="240" w:lineRule="auto"/>
        <w:jc w:val="center"/>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64384" behindDoc="0" locked="0" layoutInCell="0" allowOverlap="1" wp14:anchorId="19CCEAFF" wp14:editId="655FF806">
                <wp:simplePos x="0" y="0"/>
                <wp:positionH relativeFrom="column">
                  <wp:posOffset>4311650</wp:posOffset>
                </wp:positionH>
                <wp:positionV relativeFrom="paragraph">
                  <wp:posOffset>155575</wp:posOffset>
                </wp:positionV>
                <wp:extent cx="457200" cy="457200"/>
                <wp:effectExtent l="6350" t="12700" r="50800" b="53975"/>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99A5"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12.25pt" to="37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" o:allowincell="f">
                <v:stroke endarrow="block"/>
              </v:line>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0" allowOverlap="1" wp14:anchorId="2DBAF1A5" wp14:editId="77D51D41">
                <wp:simplePos x="0" y="0"/>
                <wp:positionH relativeFrom="column">
                  <wp:posOffset>1659890</wp:posOffset>
                </wp:positionH>
                <wp:positionV relativeFrom="paragraph">
                  <wp:posOffset>155575</wp:posOffset>
                </wp:positionV>
                <wp:extent cx="457200" cy="457200"/>
                <wp:effectExtent l="50165" t="12700" r="6985" b="53975"/>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DDB9C" id="Line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pt,12.25pt" to="166.7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" o:allowincell="f">
                <v:stroke endarrow="block"/>
              </v:line>
            </w:pict>
          </mc:Fallback>
        </mc:AlternateContent>
      </w:r>
      <w:r w:rsidRPr="00DA1CC7">
        <w:rPr>
          <w:rFonts w:ascii="Times New Roman" w:eastAsia="Times New Roman" w:hAnsi="Times New Roman" w:cs="Times New Roman"/>
          <w:b/>
          <w:sz w:val="24"/>
          <w:szCs w:val="24"/>
          <w:lang w:val="uk-UA" w:eastAsia="ru-RU"/>
        </w:rPr>
        <w:t>КЛАСИФІКАЦІЯ ПРОТИТУБЕРКУЛЬОЗНИХ ЗАСОБІВ</w:t>
      </w:r>
    </w:p>
    <w:p w:rsidR="00A425F3" w:rsidRPr="00DA1CC7" w:rsidRDefault="00A425F3" w:rsidP="00A425F3">
      <w:pPr>
        <w:tabs>
          <w:tab w:val="left" w:pos="-142"/>
          <w:tab w:val="left" w:pos="0"/>
          <w:tab w:val="left" w:pos="180"/>
        </w:tabs>
        <w:spacing w:after="120" w:line="240" w:lineRule="auto"/>
        <w:ind w:firstLine="540"/>
        <w:jc w:val="center"/>
        <w:rPr>
          <w:rFonts w:ascii="Times New Roman" w:eastAsia="Times New Roman" w:hAnsi="Times New Roman" w:cs="Times New Roman"/>
          <w:b/>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jc w:val="center"/>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0" allowOverlap="1" wp14:anchorId="45D05068" wp14:editId="63A9811E">
                <wp:simplePos x="0" y="0"/>
                <wp:positionH relativeFrom="column">
                  <wp:posOffset>288290</wp:posOffset>
                </wp:positionH>
                <wp:positionV relativeFrom="paragraph">
                  <wp:posOffset>186055</wp:posOffset>
                </wp:positionV>
                <wp:extent cx="2560320" cy="671195"/>
                <wp:effectExtent l="12065" t="5080" r="8890" b="952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71195"/>
                        </a:xfrm>
                        <a:prstGeom prst="rect">
                          <a:avLst/>
                        </a:prstGeom>
                        <a:solidFill>
                          <a:srgbClr val="FFFFFF"/>
                        </a:solidFill>
                        <a:ln w="9525">
                          <a:solidFill>
                            <a:srgbClr val="000000"/>
                          </a:solidFill>
                          <a:miter lim="800000"/>
                          <a:headEnd/>
                          <a:tailEnd/>
                        </a:ln>
                      </wps:spPr>
                      <wps:txbx>
                        <w:txbxContent>
                          <w:p w:rsidR="00A425F3" w:rsidRDefault="00A425F3" w:rsidP="00A425F3">
                            <w:pPr>
                              <w:pStyle w:val="1"/>
                              <w:jc w:val="center"/>
                              <w:rPr>
                                <w:rFonts w:ascii="Times New Roman" w:hAnsi="Times New Roman" w:cs="Times New Roman"/>
                                <w:sz w:val="24"/>
                                <w:szCs w:val="24"/>
                              </w:rPr>
                            </w:pPr>
                            <w:r>
                              <w:rPr>
                                <w:rFonts w:ascii="Times New Roman" w:hAnsi="Times New Roman" w:cs="Times New Roman"/>
                                <w:sz w:val="24"/>
                                <w:szCs w:val="24"/>
                              </w:rPr>
                              <w:t>ПРЕПАРАТИ І РЯДУ</w:t>
                            </w:r>
                          </w:p>
                          <w:p w:rsidR="00A425F3" w:rsidRDefault="00A425F3" w:rsidP="00A425F3">
                            <w:pPr>
                              <w:jc w:val="center"/>
                              <w:rPr>
                                <w:rFonts w:ascii="Times New Roman" w:hAnsi="Times New Roman" w:cs="Times New Roman"/>
                                <w:b/>
                                <w:sz w:val="24"/>
                                <w:szCs w:val="24"/>
                              </w:rPr>
                            </w:pPr>
                            <w:r>
                              <w:rPr>
                                <w:b/>
                              </w:rPr>
                              <w:t>(ОСНОВНІ)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05068" id="_x0000_s1028" style="position:absolute;left:0;text-align:left;margin-left:22.7pt;margin-top:14.65pt;width:201.6pt;height:5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cXKgIAAE8EAAAOAAAAZHJzL2Uyb0RvYy54bWysVNuO0zAQfUfiHyy/01xou9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" o:allowincell="f">
                <v:textbox>
                  <w:txbxContent>
                    <w:p w:rsidR="00A425F3" w:rsidRDefault="00A425F3" w:rsidP="00A425F3">
                      <w:pPr>
                        <w:pStyle w:val="1"/>
                        <w:jc w:val="center"/>
                        <w:rPr>
                          <w:rFonts w:ascii="Times New Roman" w:hAnsi="Times New Roman" w:cs="Times New Roman"/>
                          <w:sz w:val="24"/>
                          <w:szCs w:val="24"/>
                        </w:rPr>
                      </w:pPr>
                      <w:r>
                        <w:rPr>
                          <w:rFonts w:ascii="Times New Roman" w:hAnsi="Times New Roman" w:cs="Times New Roman"/>
                          <w:sz w:val="24"/>
                          <w:szCs w:val="24"/>
                        </w:rPr>
                        <w:t>ПРЕПАРАТИ І РЯДУ</w:t>
                      </w:r>
                    </w:p>
                    <w:p w:rsidR="00A425F3" w:rsidRDefault="00A425F3" w:rsidP="00A425F3">
                      <w:pPr>
                        <w:jc w:val="center"/>
                        <w:rPr>
                          <w:rFonts w:ascii="Times New Roman" w:hAnsi="Times New Roman" w:cs="Times New Roman"/>
                          <w:b/>
                          <w:sz w:val="24"/>
                          <w:szCs w:val="24"/>
                        </w:rPr>
                      </w:pPr>
                      <w:r>
                        <w:rPr>
                          <w:b/>
                        </w:rPr>
                        <w:t>(ОСНОВНІ)</w:t>
                      </w:r>
                    </w:p>
                  </w:txbxContent>
                </v:textbox>
              </v:rect>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0" allowOverlap="1" wp14:anchorId="78CB45D8" wp14:editId="29436987">
                <wp:simplePos x="0" y="0"/>
                <wp:positionH relativeFrom="column">
                  <wp:posOffset>288290</wp:posOffset>
                </wp:positionH>
                <wp:positionV relativeFrom="paragraph">
                  <wp:posOffset>1381760</wp:posOffset>
                </wp:positionV>
                <wp:extent cx="2560320" cy="661035"/>
                <wp:effectExtent l="12065" t="10160" r="8890" b="508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61035"/>
                        </a:xfrm>
                        <a:prstGeom prst="rect">
                          <a:avLst/>
                        </a:prstGeom>
                        <a:solidFill>
                          <a:srgbClr val="FFFFFF"/>
                        </a:solidFill>
                        <a:ln w="9525">
                          <a:solidFill>
                            <a:srgbClr val="000000"/>
                          </a:solidFill>
                          <a:miter lim="800000"/>
                          <a:headEnd/>
                          <a:tailEnd/>
                        </a:ln>
                      </wps:spPr>
                      <wps:txbx>
                        <w:txbxContent>
                          <w:p w:rsidR="00A425F3" w:rsidRDefault="00A425F3" w:rsidP="00A425F3">
                            <w:pPr>
                              <w:numPr>
                                <w:ilvl w:val="0"/>
                                <w:numId w:val="13"/>
                              </w:numPr>
                              <w:spacing w:after="0" w:line="240" w:lineRule="auto"/>
                              <w:rPr>
                                <w:lang w:val="uk-UA"/>
                              </w:rPr>
                            </w:pPr>
                            <w:r>
                              <w:rPr>
                                <w:lang w:val="uk-UA"/>
                              </w:rPr>
                              <w:t>Більш ефективні (+).</w:t>
                            </w:r>
                          </w:p>
                          <w:p w:rsidR="00A425F3" w:rsidRDefault="00A425F3" w:rsidP="00A425F3">
                            <w:pPr>
                              <w:numPr>
                                <w:ilvl w:val="0"/>
                                <w:numId w:val="13"/>
                              </w:numPr>
                              <w:spacing w:after="0" w:line="240" w:lineRule="auto"/>
                              <w:rPr>
                                <w:lang w:val="uk-UA"/>
                              </w:rPr>
                            </w:pPr>
                            <w:r>
                              <w:rPr>
                                <w:lang w:val="uk-UA"/>
                              </w:rPr>
                              <w:t>Швидко розвиваються стійкі штами мікроор</w:t>
                            </w:r>
                            <w:r>
                              <w:rPr>
                                <w:lang w:val="uk-UA"/>
                              </w:rPr>
                              <w:softHyphen/>
                              <w:t>ганізмів (-).</w:t>
                            </w:r>
                          </w:p>
                          <w:p w:rsidR="00A425F3" w:rsidRDefault="00A425F3" w:rsidP="00A425F3">
                            <w:pPr>
                              <w:rPr>
                                <w:sz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45D8" id="Rectangle 6" o:spid="_x0000_s1029" style="position:absolute;left:0;text-align:left;margin-left:22.7pt;margin-top:108.8pt;width:201.6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" o:allowincell="f">
                <v:textbox>
                  <w:txbxContent>
                    <w:p w:rsidR="00A425F3" w:rsidRDefault="00A425F3" w:rsidP="00A425F3">
                      <w:pPr>
                        <w:numPr>
                          <w:ilvl w:val="0"/>
                          <w:numId w:val="13"/>
                        </w:numPr>
                        <w:spacing w:after="0" w:line="240" w:lineRule="auto"/>
                        <w:rPr>
                          <w:lang w:val="uk-UA"/>
                        </w:rPr>
                      </w:pPr>
                      <w:r>
                        <w:rPr>
                          <w:lang w:val="uk-UA"/>
                        </w:rPr>
                        <w:t>Більш ефективні (+).</w:t>
                      </w:r>
                    </w:p>
                    <w:p w:rsidR="00A425F3" w:rsidRDefault="00A425F3" w:rsidP="00A425F3">
                      <w:pPr>
                        <w:numPr>
                          <w:ilvl w:val="0"/>
                          <w:numId w:val="13"/>
                        </w:numPr>
                        <w:spacing w:after="0" w:line="240" w:lineRule="auto"/>
                        <w:rPr>
                          <w:lang w:val="uk-UA"/>
                        </w:rPr>
                      </w:pPr>
                      <w:r>
                        <w:rPr>
                          <w:lang w:val="uk-UA"/>
                        </w:rPr>
                        <w:t>Швидко розвиваються стійкі штами мікроор</w:t>
                      </w:r>
                      <w:r>
                        <w:rPr>
                          <w:lang w:val="uk-UA"/>
                        </w:rPr>
                        <w:softHyphen/>
                        <w:t>ганізмів (-).</w:t>
                      </w:r>
                    </w:p>
                    <w:p w:rsidR="00A425F3" w:rsidRDefault="00A425F3" w:rsidP="00A425F3">
                      <w:pPr>
                        <w:rPr>
                          <w:sz w:val="28"/>
                          <w:lang w:val="uk-UA"/>
                        </w:rPr>
                      </w:pPr>
                    </w:p>
                  </w:txbxContent>
                </v:textbox>
              </v:rect>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0" allowOverlap="1" wp14:anchorId="1A3435D7" wp14:editId="60022BC1">
                <wp:simplePos x="0" y="0"/>
                <wp:positionH relativeFrom="column">
                  <wp:posOffset>288290</wp:posOffset>
                </wp:positionH>
                <wp:positionV relativeFrom="paragraph">
                  <wp:posOffset>2431415</wp:posOffset>
                </wp:positionV>
                <wp:extent cx="2560320" cy="815340"/>
                <wp:effectExtent l="12065" t="12065" r="8890" b="10795"/>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815340"/>
                        </a:xfrm>
                        <a:prstGeom prst="rect">
                          <a:avLst/>
                        </a:prstGeom>
                        <a:solidFill>
                          <a:srgbClr val="FFFFFF"/>
                        </a:solidFill>
                        <a:ln w="9525">
                          <a:solidFill>
                            <a:srgbClr val="000000"/>
                          </a:solidFill>
                          <a:miter lim="800000"/>
                          <a:headEnd/>
                          <a:tailEnd/>
                        </a:ln>
                      </wps:spPr>
                      <wps:txbx>
                        <w:txbxContent>
                          <w:p w:rsidR="00A425F3" w:rsidRDefault="00A425F3" w:rsidP="00A425F3">
                            <w:pPr>
                              <w:pStyle w:val="a3"/>
                              <w:numPr>
                                <w:ilvl w:val="0"/>
                                <w:numId w:val="14"/>
                              </w:numPr>
                              <w:spacing w:after="0" w:line="240" w:lineRule="auto"/>
                            </w:pPr>
                            <w:r>
                              <w:t>Похідні гідразиду ізоні</w:t>
                            </w:r>
                            <w:r>
                              <w:softHyphen/>
                              <w:t>коти</w:t>
                            </w:r>
                            <w:r>
                              <w:softHyphen/>
                              <w:t>нової кислоти.</w:t>
                            </w:r>
                          </w:p>
                          <w:p w:rsidR="00A425F3" w:rsidRDefault="00A425F3" w:rsidP="00A425F3">
                            <w:pPr>
                              <w:numPr>
                                <w:ilvl w:val="0"/>
                                <w:numId w:val="14"/>
                              </w:numPr>
                              <w:spacing w:after="0" w:line="240" w:lineRule="auto"/>
                              <w:rPr>
                                <w:lang w:val="uk-UA"/>
                              </w:rPr>
                            </w:pPr>
                            <w:r>
                              <w:rPr>
                                <w:lang w:val="uk-UA"/>
                              </w:rPr>
                              <w:t>ПАСК і його похідні.</w:t>
                            </w:r>
                          </w:p>
                          <w:p w:rsidR="00A425F3" w:rsidRDefault="00A425F3" w:rsidP="00A425F3">
                            <w:pPr>
                              <w:numPr>
                                <w:ilvl w:val="0"/>
                                <w:numId w:val="14"/>
                              </w:numPr>
                              <w:spacing w:after="0" w:line="240" w:lineRule="auto"/>
                              <w:rPr>
                                <w:lang w:val="uk-UA"/>
                              </w:rPr>
                            </w:pPr>
                            <w:r>
                              <w:rPr>
                                <w:lang w:val="uk-UA"/>
                              </w:rPr>
                              <w:t>Антибіотики.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35D7" id="Rectangle 8" o:spid="_x0000_s1030" style="position:absolute;left:0;text-align:left;margin-left:22.7pt;margin-top:191.45pt;width:201.6pt;height:6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hCKwIAAE8EAAAOAAAAZHJzL2Uyb0RvYy54bWysVNuO0zAQfUfiHyy/01zaLt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" o:allowincell="f">
                <v:textbox>
                  <w:txbxContent>
                    <w:p w:rsidR="00A425F3" w:rsidRDefault="00A425F3" w:rsidP="00A425F3">
                      <w:pPr>
                        <w:pStyle w:val="a3"/>
                        <w:numPr>
                          <w:ilvl w:val="0"/>
                          <w:numId w:val="14"/>
                        </w:numPr>
                        <w:spacing w:after="0" w:line="240" w:lineRule="auto"/>
                      </w:pPr>
                      <w:r>
                        <w:t>Похідні гідразиду ізоні</w:t>
                      </w:r>
                      <w:r>
                        <w:softHyphen/>
                        <w:t>коти</w:t>
                      </w:r>
                      <w:r>
                        <w:softHyphen/>
                        <w:t>нової кислоти.</w:t>
                      </w:r>
                    </w:p>
                    <w:p w:rsidR="00A425F3" w:rsidRDefault="00A425F3" w:rsidP="00A425F3">
                      <w:pPr>
                        <w:numPr>
                          <w:ilvl w:val="0"/>
                          <w:numId w:val="14"/>
                        </w:numPr>
                        <w:spacing w:after="0" w:line="240" w:lineRule="auto"/>
                        <w:rPr>
                          <w:lang w:val="uk-UA"/>
                        </w:rPr>
                      </w:pPr>
                      <w:r>
                        <w:rPr>
                          <w:lang w:val="uk-UA"/>
                        </w:rPr>
                        <w:t>ПАСК і його похідні.</w:t>
                      </w:r>
                    </w:p>
                    <w:p w:rsidR="00A425F3" w:rsidRDefault="00A425F3" w:rsidP="00A425F3">
                      <w:pPr>
                        <w:numPr>
                          <w:ilvl w:val="0"/>
                          <w:numId w:val="14"/>
                        </w:numPr>
                        <w:spacing w:after="0" w:line="240" w:lineRule="auto"/>
                        <w:rPr>
                          <w:lang w:val="uk-UA"/>
                        </w:rPr>
                      </w:pPr>
                      <w:r>
                        <w:rPr>
                          <w:lang w:val="uk-UA"/>
                        </w:rPr>
                        <w:t>Антибіотики.</w:t>
                      </w:r>
                    </w:p>
                  </w:txbxContent>
                </v:textbox>
              </v:rect>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9504" behindDoc="0" locked="0" layoutInCell="0" allowOverlap="1" wp14:anchorId="4E558339" wp14:editId="41980211">
                <wp:simplePos x="0" y="0"/>
                <wp:positionH relativeFrom="column">
                  <wp:posOffset>1568450</wp:posOffset>
                </wp:positionH>
                <wp:positionV relativeFrom="paragraph">
                  <wp:posOffset>874395</wp:posOffset>
                </wp:positionV>
                <wp:extent cx="0" cy="457200"/>
                <wp:effectExtent l="53975" t="7620" r="60325" b="20955"/>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8A240"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68.85pt" to="123.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DY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" o:allowincell="f">
                <v:stroke endarrow="block"/>
              </v:line>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1552" behindDoc="0" locked="0" layoutInCell="0" allowOverlap="1" wp14:anchorId="7F941047" wp14:editId="6E416648">
                <wp:simplePos x="0" y="0"/>
                <wp:positionH relativeFrom="column">
                  <wp:posOffset>1568450</wp:posOffset>
                </wp:positionH>
                <wp:positionV relativeFrom="paragraph">
                  <wp:posOffset>2059940</wp:posOffset>
                </wp:positionV>
                <wp:extent cx="0" cy="365760"/>
                <wp:effectExtent l="53975" t="12065" r="60325" b="222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8CA4" id="Line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162.2pt" to="12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" o:allowincell="f">
                <v:stroke endarrow="block"/>
              </v:line>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0" allowOverlap="1" wp14:anchorId="5DFDC6F9" wp14:editId="6BC7312B">
                <wp:simplePos x="0" y="0"/>
                <wp:positionH relativeFrom="column">
                  <wp:posOffset>3397250</wp:posOffset>
                </wp:positionH>
                <wp:positionV relativeFrom="paragraph">
                  <wp:posOffset>186055</wp:posOffset>
                </wp:positionV>
                <wp:extent cx="2468880" cy="671195"/>
                <wp:effectExtent l="6350" t="5080" r="10795" b="952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671195"/>
                        </a:xfrm>
                        <a:prstGeom prst="rect">
                          <a:avLst/>
                        </a:prstGeom>
                        <a:solidFill>
                          <a:srgbClr val="FFFFFF"/>
                        </a:solidFill>
                        <a:ln w="9525">
                          <a:solidFill>
                            <a:srgbClr val="000000"/>
                          </a:solidFill>
                          <a:miter lim="800000"/>
                          <a:headEnd/>
                          <a:tailEnd/>
                        </a:ln>
                      </wps:spPr>
                      <wps:txbx>
                        <w:txbxContent>
                          <w:p w:rsidR="00A425F3" w:rsidRDefault="00A425F3" w:rsidP="00A425F3">
                            <w:pPr>
                              <w:pStyle w:val="1"/>
                              <w:jc w:val="center"/>
                              <w:rPr>
                                <w:rFonts w:ascii="Times New Roman" w:hAnsi="Times New Roman" w:cs="Times New Roman"/>
                                <w:sz w:val="24"/>
                                <w:szCs w:val="24"/>
                              </w:rPr>
                            </w:pPr>
                            <w:r>
                              <w:rPr>
                                <w:rFonts w:ascii="Times New Roman" w:hAnsi="Times New Roman" w:cs="Times New Roman"/>
                                <w:sz w:val="24"/>
                                <w:szCs w:val="24"/>
                              </w:rPr>
                              <w:t>ПРЕПАРАТИ ІІ РЯДУ</w:t>
                            </w:r>
                          </w:p>
                          <w:p w:rsidR="00A425F3" w:rsidRDefault="00A425F3" w:rsidP="00A425F3">
                            <w:pPr>
                              <w:jc w:val="center"/>
                              <w:rPr>
                                <w:rFonts w:ascii="Times New Roman" w:hAnsi="Times New Roman" w:cs="Times New Roman"/>
                                <w:b/>
                                <w:sz w:val="24"/>
                                <w:szCs w:val="24"/>
                              </w:rPr>
                            </w:pPr>
                            <w:r>
                              <w:rPr>
                                <w:b/>
                              </w:rPr>
                              <w:t>(РЕЗЕРВНІ)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DC6F9" id="_x0000_s1031" style="position:absolute;left:0;text-align:left;margin-left:267.5pt;margin-top:14.65pt;width:194.4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CMKgIAAE8EAAAOAAAAZHJzL2Uyb0RvYy54bWysVNuO0zAQfUfiHyy/0zSh7bZ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" o:allowincell="f">
                <v:textbox>
                  <w:txbxContent>
                    <w:p w:rsidR="00A425F3" w:rsidRDefault="00A425F3" w:rsidP="00A425F3">
                      <w:pPr>
                        <w:pStyle w:val="1"/>
                        <w:jc w:val="center"/>
                        <w:rPr>
                          <w:rFonts w:ascii="Times New Roman" w:hAnsi="Times New Roman" w:cs="Times New Roman"/>
                          <w:sz w:val="24"/>
                          <w:szCs w:val="24"/>
                        </w:rPr>
                      </w:pPr>
                      <w:r>
                        <w:rPr>
                          <w:rFonts w:ascii="Times New Roman" w:hAnsi="Times New Roman" w:cs="Times New Roman"/>
                          <w:sz w:val="24"/>
                          <w:szCs w:val="24"/>
                        </w:rPr>
                        <w:t>ПРЕПАРАТИ ІІ РЯДУ</w:t>
                      </w:r>
                    </w:p>
                    <w:p w:rsidR="00A425F3" w:rsidRDefault="00A425F3" w:rsidP="00A425F3">
                      <w:pPr>
                        <w:jc w:val="center"/>
                        <w:rPr>
                          <w:rFonts w:ascii="Times New Roman" w:hAnsi="Times New Roman" w:cs="Times New Roman"/>
                          <w:b/>
                          <w:sz w:val="24"/>
                          <w:szCs w:val="24"/>
                        </w:rPr>
                      </w:pPr>
                      <w:r>
                        <w:rPr>
                          <w:b/>
                        </w:rPr>
                        <w:t>(РЕЗЕРВНІ)</w:t>
                      </w:r>
                    </w:p>
                  </w:txbxContent>
                </v:textbox>
              </v:rect>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0" allowOverlap="1" wp14:anchorId="53B64258" wp14:editId="121C1066">
                <wp:simplePos x="0" y="0"/>
                <wp:positionH relativeFrom="column">
                  <wp:posOffset>3397250</wp:posOffset>
                </wp:positionH>
                <wp:positionV relativeFrom="paragraph">
                  <wp:posOffset>1348105</wp:posOffset>
                </wp:positionV>
                <wp:extent cx="2468880" cy="664845"/>
                <wp:effectExtent l="6350" t="5080" r="10795" b="635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664845"/>
                        </a:xfrm>
                        <a:prstGeom prst="rect">
                          <a:avLst/>
                        </a:prstGeom>
                        <a:solidFill>
                          <a:srgbClr val="FFFFFF"/>
                        </a:solidFill>
                        <a:ln w="9525">
                          <a:solidFill>
                            <a:srgbClr val="000000"/>
                          </a:solidFill>
                          <a:miter lim="800000"/>
                          <a:headEnd/>
                          <a:tailEnd/>
                        </a:ln>
                      </wps:spPr>
                      <wps:txbx>
                        <w:txbxContent>
                          <w:p w:rsidR="00A425F3" w:rsidRDefault="00A425F3" w:rsidP="00A425F3">
                            <w:pPr>
                              <w:numPr>
                                <w:ilvl w:val="0"/>
                                <w:numId w:val="15"/>
                              </w:numPr>
                              <w:spacing w:after="0" w:line="240" w:lineRule="auto"/>
                              <w:rPr>
                                <w:lang w:val="uk-UA"/>
                              </w:rPr>
                            </w:pPr>
                            <w:r>
                              <w:rPr>
                                <w:lang w:val="uk-UA"/>
                              </w:rPr>
                              <w:t>Менш активні (-).</w:t>
                            </w:r>
                          </w:p>
                          <w:p w:rsidR="00A425F3" w:rsidRDefault="00A425F3" w:rsidP="00A425F3">
                            <w:pPr>
                              <w:numPr>
                                <w:ilvl w:val="0"/>
                                <w:numId w:val="15"/>
                              </w:numPr>
                              <w:spacing w:after="0" w:line="240" w:lineRule="auto"/>
                              <w:rPr>
                                <w:lang w:val="uk-UA"/>
                              </w:rPr>
                            </w:pPr>
                            <w:r>
                              <w:rPr>
                                <w:lang w:val="uk-UA"/>
                              </w:rPr>
                              <w:t>Діють на мікобактерії, стійкі до препаратів І ряду.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64258" id="Rectangle 7" o:spid="_x0000_s1032" style="position:absolute;left:0;text-align:left;margin-left:267.5pt;margin-top:106.15pt;width:194.4pt;height:5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" o:allowincell="f">
                <v:textbox>
                  <w:txbxContent>
                    <w:p w:rsidR="00A425F3" w:rsidRDefault="00A425F3" w:rsidP="00A425F3">
                      <w:pPr>
                        <w:numPr>
                          <w:ilvl w:val="0"/>
                          <w:numId w:val="15"/>
                        </w:numPr>
                        <w:spacing w:after="0" w:line="240" w:lineRule="auto"/>
                        <w:rPr>
                          <w:lang w:val="uk-UA"/>
                        </w:rPr>
                      </w:pPr>
                      <w:r>
                        <w:rPr>
                          <w:lang w:val="uk-UA"/>
                        </w:rPr>
                        <w:t>Менш активні (-).</w:t>
                      </w:r>
                    </w:p>
                    <w:p w:rsidR="00A425F3" w:rsidRDefault="00A425F3" w:rsidP="00A425F3">
                      <w:pPr>
                        <w:numPr>
                          <w:ilvl w:val="0"/>
                          <w:numId w:val="15"/>
                        </w:numPr>
                        <w:spacing w:after="0" w:line="240" w:lineRule="auto"/>
                        <w:rPr>
                          <w:lang w:val="uk-UA"/>
                        </w:rPr>
                      </w:pPr>
                      <w:r>
                        <w:rPr>
                          <w:lang w:val="uk-UA"/>
                        </w:rPr>
                        <w:t>Діють на мікобактерії, стійкі до препаратів І ряду.</w:t>
                      </w:r>
                    </w:p>
                  </w:txbxContent>
                </v:textbox>
              </v:rect>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8480" behindDoc="0" locked="0" layoutInCell="0" allowOverlap="1" wp14:anchorId="59ADD825" wp14:editId="7D49DB07">
                <wp:simplePos x="0" y="0"/>
                <wp:positionH relativeFrom="column">
                  <wp:posOffset>3854450</wp:posOffset>
                </wp:positionH>
                <wp:positionV relativeFrom="paragraph">
                  <wp:posOffset>2421890</wp:posOffset>
                </wp:positionV>
                <wp:extent cx="1645920" cy="1003935"/>
                <wp:effectExtent l="6350" t="12065" r="5080" b="1270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03935"/>
                        </a:xfrm>
                        <a:prstGeom prst="rect">
                          <a:avLst/>
                        </a:prstGeom>
                        <a:solidFill>
                          <a:srgbClr val="FFFFFF"/>
                        </a:solidFill>
                        <a:ln w="9525">
                          <a:solidFill>
                            <a:srgbClr val="000000"/>
                          </a:solidFill>
                          <a:miter lim="800000"/>
                          <a:headEnd/>
                          <a:tailEnd/>
                        </a:ln>
                      </wps:spPr>
                      <wps:txbx>
                        <w:txbxContent>
                          <w:p w:rsidR="00A425F3" w:rsidRDefault="00A425F3" w:rsidP="00A425F3">
                            <w:pPr>
                              <w:pStyle w:val="a3"/>
                              <w:spacing w:after="0"/>
                              <w:jc w:val="both"/>
                            </w:pPr>
                            <w:r>
                              <w:t>Етіонамід</w:t>
                            </w:r>
                          </w:p>
                          <w:p w:rsidR="00A425F3" w:rsidRDefault="00A425F3" w:rsidP="00A425F3">
                            <w:pPr>
                              <w:pStyle w:val="a3"/>
                              <w:spacing w:after="0"/>
                              <w:jc w:val="both"/>
                            </w:pPr>
                            <w:r>
                              <w:t>Протіонамід Тіацетазон</w:t>
                            </w:r>
                          </w:p>
                          <w:p w:rsidR="00A425F3" w:rsidRDefault="00A425F3" w:rsidP="00A425F3">
                            <w:pPr>
                              <w:jc w:val="both"/>
                              <w:rPr>
                                <w:lang w:val="uk-UA"/>
                              </w:rPr>
                            </w:pPr>
                            <w:r>
                              <w:rPr>
                                <w:lang w:val="uk-UA"/>
                              </w:rPr>
                              <w:t>Канаміцин</w:t>
                            </w:r>
                          </w:p>
                          <w:p w:rsidR="00A425F3" w:rsidRDefault="00A425F3" w:rsidP="00A425F3">
                            <w:pPr>
                              <w:jc w:val="both"/>
                              <w:rPr>
                                <w:lang w:val="uk-UA"/>
                              </w:rPr>
                            </w:pPr>
                            <w:r>
                              <w:rPr>
                                <w:lang w:val="uk-UA"/>
                              </w:rPr>
                              <w:t>Циклосерин</w:t>
                            </w:r>
                          </w:p>
                          <w:p w:rsidR="00A425F3" w:rsidRDefault="00A425F3" w:rsidP="00A425F3">
                            <w:pPr>
                              <w:rPr>
                                <w:sz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DD825" id="Rectangle 9" o:spid="_x0000_s1033" style="position:absolute;left:0;text-align:left;margin-left:303.5pt;margin-top:190.7pt;width:129.6pt;height:7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" o:allowincell="f">
                <v:textbox>
                  <w:txbxContent>
                    <w:p w:rsidR="00A425F3" w:rsidRDefault="00A425F3" w:rsidP="00A425F3">
                      <w:pPr>
                        <w:pStyle w:val="a3"/>
                        <w:spacing w:after="0"/>
                        <w:jc w:val="both"/>
                      </w:pPr>
                      <w:r>
                        <w:t>Етіонамід</w:t>
                      </w:r>
                    </w:p>
                    <w:p w:rsidR="00A425F3" w:rsidRDefault="00A425F3" w:rsidP="00A425F3">
                      <w:pPr>
                        <w:pStyle w:val="a3"/>
                        <w:spacing w:after="0"/>
                        <w:jc w:val="both"/>
                      </w:pPr>
                      <w:r>
                        <w:t>Протіонамід Тіацетазон</w:t>
                      </w:r>
                    </w:p>
                    <w:p w:rsidR="00A425F3" w:rsidRDefault="00A425F3" w:rsidP="00A425F3">
                      <w:pPr>
                        <w:jc w:val="both"/>
                        <w:rPr>
                          <w:lang w:val="uk-UA"/>
                        </w:rPr>
                      </w:pPr>
                      <w:r>
                        <w:rPr>
                          <w:lang w:val="uk-UA"/>
                        </w:rPr>
                        <w:t>Канаміцин</w:t>
                      </w:r>
                    </w:p>
                    <w:p w:rsidR="00A425F3" w:rsidRDefault="00A425F3" w:rsidP="00A425F3">
                      <w:pPr>
                        <w:jc w:val="both"/>
                        <w:rPr>
                          <w:lang w:val="uk-UA"/>
                        </w:rPr>
                      </w:pPr>
                      <w:r>
                        <w:rPr>
                          <w:lang w:val="uk-UA"/>
                        </w:rPr>
                        <w:t>Циклосерин</w:t>
                      </w:r>
                    </w:p>
                    <w:p w:rsidR="00A425F3" w:rsidRDefault="00A425F3" w:rsidP="00A425F3">
                      <w:pPr>
                        <w:rPr>
                          <w:sz w:val="28"/>
                          <w:lang w:val="uk-UA"/>
                        </w:rPr>
                      </w:pPr>
                    </w:p>
                  </w:txbxContent>
                </v:textbox>
              </v:rect>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0" allowOverlap="1" wp14:anchorId="1564A8B6" wp14:editId="51A909AF">
                <wp:simplePos x="0" y="0"/>
                <wp:positionH relativeFrom="column">
                  <wp:posOffset>4677410</wp:posOffset>
                </wp:positionH>
                <wp:positionV relativeFrom="paragraph">
                  <wp:posOffset>879475</wp:posOffset>
                </wp:positionV>
                <wp:extent cx="0" cy="457200"/>
                <wp:effectExtent l="57785" t="12700" r="56515" b="15875"/>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A311"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pt,69.25pt" to="368.3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l8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" o:allowincell="f">
                <v:stroke endarrow="block"/>
              </v:line>
            </w:pict>
          </mc:Fallback>
        </mc:AlternateContent>
      </w:r>
      <w:r w:rsidRPr="00DA1CC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0" allowOverlap="1" wp14:anchorId="5CE567EC" wp14:editId="67D0B168">
                <wp:simplePos x="0" y="0"/>
                <wp:positionH relativeFrom="column">
                  <wp:posOffset>4677410</wp:posOffset>
                </wp:positionH>
                <wp:positionV relativeFrom="paragraph">
                  <wp:posOffset>2044700</wp:posOffset>
                </wp:positionV>
                <wp:extent cx="0" cy="365760"/>
                <wp:effectExtent l="57785" t="6350" r="56515" b="18415"/>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1292"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pt,161pt" to="368.3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1e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" o:allowincell="f">
                <v:stroke endarrow="block"/>
              </v:line>
            </w:pict>
          </mc:Fallback>
        </mc:AlternateContent>
      </w:r>
    </w:p>
    <w:p w:rsidR="00A425F3" w:rsidRPr="00DA1CC7" w:rsidRDefault="00A425F3" w:rsidP="00A425F3">
      <w:pPr>
        <w:tabs>
          <w:tab w:val="left" w:pos="-142"/>
          <w:tab w:val="left" w:pos="0"/>
          <w:tab w:val="left" w:pos="180"/>
        </w:tabs>
        <w:spacing w:after="120" w:line="240" w:lineRule="auto"/>
        <w:ind w:firstLine="540"/>
        <w:jc w:val="center"/>
        <w:rPr>
          <w:rFonts w:ascii="Times New Roman" w:eastAsia="Times New Roman" w:hAnsi="Times New Roman" w:cs="Times New Roman"/>
          <w:b/>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120" w:line="240" w:lineRule="auto"/>
        <w:ind w:firstLine="540"/>
        <w:jc w:val="center"/>
        <w:rPr>
          <w:rFonts w:ascii="Times New Roman" w:eastAsia="Times New Roman" w:hAnsi="Times New Roman" w:cs="Times New Roman"/>
          <w:sz w:val="24"/>
          <w:szCs w:val="24"/>
          <w:lang w:val="uk-UA" w:eastAsia="ru-RU"/>
        </w:rPr>
      </w:pPr>
    </w:p>
    <w:p w:rsidR="00A425F3" w:rsidRPr="00DA1CC7" w:rsidRDefault="00A425F3" w:rsidP="00A425F3">
      <w:pPr>
        <w:tabs>
          <w:tab w:val="left" w:pos="0"/>
          <w:tab w:val="left" w:pos="180"/>
        </w:tabs>
        <w:spacing w:after="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0"/>
          <w:tab w:val="left" w:pos="180"/>
        </w:tabs>
        <w:spacing w:after="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0"/>
          <w:tab w:val="left" w:pos="180"/>
        </w:tabs>
        <w:spacing w:after="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0"/>
          <w:tab w:val="left" w:pos="180"/>
        </w:tabs>
        <w:spacing w:after="0" w:line="240" w:lineRule="auto"/>
        <w:ind w:firstLine="540"/>
        <w:rPr>
          <w:rFonts w:ascii="Times New Roman" w:eastAsia="Times New Roman" w:hAnsi="Times New Roman" w:cs="Times New Roman"/>
          <w:sz w:val="24"/>
          <w:szCs w:val="24"/>
          <w:lang w:val="uk-UA" w:eastAsia="ru-RU"/>
        </w:rPr>
      </w:pPr>
    </w:p>
    <w:p w:rsidR="00A425F3" w:rsidRPr="00DA1CC7" w:rsidRDefault="00A425F3" w:rsidP="00A425F3">
      <w:pPr>
        <w:tabs>
          <w:tab w:val="left" w:pos="-142"/>
          <w:tab w:val="left" w:pos="0"/>
          <w:tab w:val="left" w:pos="180"/>
        </w:tabs>
        <w:spacing w:after="0" w:line="240" w:lineRule="auto"/>
        <w:ind w:firstLine="540"/>
        <w:rPr>
          <w:rFonts w:ascii="Times New Roman" w:eastAsia="Times New Roman" w:hAnsi="Times New Roman" w:cs="Times New Roman"/>
          <w:sz w:val="16"/>
          <w:szCs w:val="16"/>
          <w:lang w:val="uk-UA" w:eastAsia="ru-RU"/>
        </w:rPr>
      </w:pP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i/>
          <w:sz w:val="24"/>
          <w:szCs w:val="24"/>
          <w:lang w:val="uk-UA" w:eastAsia="ru-RU"/>
        </w:rPr>
      </w:pPr>
      <w:r w:rsidRPr="00DA1CC7">
        <w:rPr>
          <w:rFonts w:ascii="Times New Roman" w:eastAsia="Times New Roman" w:hAnsi="Times New Roman" w:cs="Times New Roman"/>
          <w:sz w:val="24"/>
          <w:szCs w:val="24"/>
          <w:lang w:val="uk-UA" w:eastAsia="ru-RU"/>
        </w:rPr>
        <w:t>Препарати ІІ ряду (резервні) менш активні по дії на мікобактерії туберкульозу, ніж ізоніазид і стрептоміцин: їх основна особливість в тому, що вони діють на мікобактерії, що стали стійкими до препаратів І ряду.</w:t>
      </w:r>
    </w:p>
    <w:p w:rsidR="00A425F3" w:rsidRPr="00DA1CC7" w:rsidRDefault="00A425F3" w:rsidP="00A425F3">
      <w:pPr>
        <w:tabs>
          <w:tab w:val="left" w:pos="-142"/>
          <w:tab w:val="left" w:pos="0"/>
          <w:tab w:val="left" w:pos="180"/>
        </w:tabs>
        <w:spacing w:after="0" w:line="240" w:lineRule="auto"/>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ab/>
        <w:t>Протитуберкульозні препарати затримують розмноження мікобактерій і зменшують вірулентність збудника. Для отримання стійкого лікувального ефекту і попередження можливих рецидивів, протитуберкульозні препарати повинні застосовуватися тривалий час (в середньому не менше року). Протитуберкульозні препарати І ряду мають високу ефективність, однак при їх використанні досить швидко розвивається стійкість мікобактерій туберкульозу. При ізольованому застосуванні одного препарату поява стійких форм мікобактерій може спостерігатися уже через 2 – 4 місяці.</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Розвиток стійких мікобактерій настає значно повільніше при одночасному застосуванні різних препаратів.</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Тому сучасна антибактеріальна терапія туберкульозу є комбінованою. Хворому одночасно призначають 2 або 3 препарати. Причому комбінувати можуть препарати І ряду між собою, або препарати І і ІІ ряду. Вибір препаратів, тривалість їх застосування залежить від форми туберкульозу і його перебігу, попереднього лікування, чутливості мікобактерій туберкульозу до препарату, його переносимості і т.д.</w:t>
      </w:r>
    </w:p>
    <w:p w:rsidR="00A425F3" w:rsidRPr="00DA1CC7" w:rsidRDefault="00A425F3" w:rsidP="00A425F3">
      <w:pPr>
        <w:tabs>
          <w:tab w:val="left" w:pos="-142"/>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 комбінації препаратів слід зберігати в комбінації 1 чи 2 препарати І ряду, особливо ізоніазид, якщо нема протипоказників або стійкості до цього препарату. При комбінованому застосуванні доза кожного із взятих препаратів, як правило не зменшується. Слід враховувати, що не можна поєднувати стрептоміцин та його похідні з канаміцином і флориміцином із – за однотипної токсичної дії на слуховий нерв.</w:t>
      </w:r>
    </w:p>
    <w:p w:rsidR="00A425F3" w:rsidRPr="00DA1CC7" w:rsidRDefault="00A425F3" w:rsidP="00A425F3">
      <w:pPr>
        <w:tabs>
          <w:tab w:val="left" w:pos="-142"/>
          <w:tab w:val="left" w:pos="0"/>
          <w:tab w:val="left" w:pos="180"/>
        </w:tabs>
        <w:spacing w:after="0" w:line="240" w:lineRule="auto"/>
        <w:ind w:left="283" w:hanging="283"/>
        <w:jc w:val="center"/>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b/>
          <w:i/>
          <w:sz w:val="24"/>
          <w:szCs w:val="24"/>
          <w:lang w:val="uk-UA" w:eastAsia="ru-RU"/>
        </w:rPr>
        <w:t>Основні протитуберкульозні засоби</w:t>
      </w:r>
    </w:p>
    <w:p w:rsidR="00A425F3" w:rsidRPr="00DA1CC7" w:rsidRDefault="00A425F3" w:rsidP="00A425F3">
      <w:pPr>
        <w:tabs>
          <w:tab w:val="left" w:pos="-284"/>
          <w:tab w:val="left" w:pos="0"/>
          <w:tab w:val="left" w:pos="180"/>
        </w:tabs>
        <w:spacing w:after="0" w:line="240" w:lineRule="auto"/>
        <w:ind w:firstLine="540"/>
        <w:jc w:val="center"/>
        <w:rPr>
          <w:rFonts w:ascii="Times New Roman" w:eastAsia="Times New Roman" w:hAnsi="Times New Roman" w:cs="Times New Roman"/>
          <w:sz w:val="16"/>
          <w:szCs w:val="16"/>
          <w:u w:val="single"/>
          <w:lang w:eastAsia="ru-RU"/>
        </w:rPr>
      </w:pPr>
    </w:p>
    <w:p w:rsidR="00A425F3" w:rsidRPr="00DA1CC7" w:rsidRDefault="00A425F3" w:rsidP="00A425F3">
      <w:pPr>
        <w:tabs>
          <w:tab w:val="left" w:pos="-284"/>
          <w:tab w:val="left" w:pos="0"/>
          <w:tab w:val="left" w:pos="180"/>
        </w:tabs>
        <w:spacing w:after="0" w:line="240" w:lineRule="auto"/>
        <w:ind w:firstLine="540"/>
        <w:jc w:val="center"/>
        <w:rPr>
          <w:rFonts w:ascii="Times New Roman" w:eastAsia="Times New Roman" w:hAnsi="Times New Roman" w:cs="Times New Roman"/>
          <w:sz w:val="24"/>
          <w:szCs w:val="24"/>
          <w:u w:val="single"/>
          <w:lang w:val="uk-UA" w:eastAsia="ru-RU"/>
        </w:rPr>
      </w:pPr>
      <w:r w:rsidRPr="00DA1CC7">
        <w:rPr>
          <w:rFonts w:ascii="Times New Roman" w:eastAsia="Times New Roman" w:hAnsi="Times New Roman" w:cs="Times New Roman"/>
          <w:sz w:val="24"/>
          <w:szCs w:val="24"/>
          <w:u w:val="single"/>
          <w:lang w:val="uk-UA" w:eastAsia="ru-RU"/>
        </w:rPr>
        <w:t>Антибіотики</w:t>
      </w:r>
    </w:p>
    <w:p w:rsidR="00A425F3" w:rsidRPr="00DA1CC7" w:rsidRDefault="00A425F3" w:rsidP="00A425F3">
      <w:pPr>
        <w:tabs>
          <w:tab w:val="left" w:pos="-284"/>
          <w:tab w:val="left" w:pos="0"/>
          <w:tab w:val="left" w:pos="180"/>
        </w:tabs>
        <w:spacing w:after="0" w:line="240" w:lineRule="auto"/>
        <w:ind w:firstLine="540"/>
        <w:jc w:val="center"/>
        <w:rPr>
          <w:rFonts w:ascii="Times New Roman" w:eastAsia="Times New Roman" w:hAnsi="Times New Roman" w:cs="Times New Roman"/>
          <w:sz w:val="10"/>
          <w:szCs w:val="10"/>
          <w:u w:val="single"/>
          <w:lang w:val="uk-UA" w:eastAsia="ru-RU"/>
        </w:rPr>
      </w:pP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16"/>
          <w:szCs w:val="16"/>
          <w:lang w:val="uk-UA" w:eastAsia="ru-RU"/>
        </w:rPr>
      </w:pPr>
    </w:p>
    <w:p w:rsidR="00A425F3" w:rsidRPr="00DA1CC7" w:rsidRDefault="00A425F3" w:rsidP="00A425F3">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lastRenderedPageBreak/>
        <w:t xml:space="preserve">Рифампіцин  </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Форма випуску:</w:t>
      </w:r>
      <w:r w:rsidRPr="00DA1CC7">
        <w:rPr>
          <w:rFonts w:ascii="Times New Roman" w:eastAsia="Times New Roman" w:hAnsi="Times New Roman" w:cs="Times New Roman"/>
          <w:sz w:val="24"/>
          <w:szCs w:val="24"/>
          <w:lang w:val="uk-UA" w:eastAsia="ru-RU"/>
        </w:rPr>
        <w:t xml:space="preserve"> капсули по 0,05 і 0,15, амп. по 0,15</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Призначають усередину по 0,3 2 рази на день або 0,45 1 раз на день.</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У вену вводять лише при гостро прогресуючих і обширних  формах деструктивного туберкульозу легень, тяжких гнійно-септичних процесах для швидкого досягнення високих концентрацій його в крові, а також тоді, коли за якихось причин він не може використовуватись перорально.</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Цей препарат добре всмоктується в кишечнику. Після прийому його всередину максимальний вміст у крові спостерігається через 2-3 год, а бактеріостатична концентрація утримується протягом 12 год.</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   Всмоктування в кишечнику зменшується , якщо рифампіцин приймають під час їди або одночасно з ПАСК. Легко проникає в усі органи та ділянки туберкульозного ураження. Вміст цього антибіотика в легенях, нирках, надниркових і підшлунковій залозі в 3-4 рази перевищує вміст у крові. Виводиться з організму переважно печінкою, в невеликій кількості – нирками.</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 протитуберкульозною активністю рифампіцин наближається до ізоніазиду і значно перевищує інші протитуберкульозні засоби. Він ефективний навіть тоді, коли захворювання викликане стійкими до всіх інших препаратів мікобактеріями. Стійкість збудників інфекційних захворювань до рифампіцину розвивається швидко, тому для тривалої монохіміотерапії він не використовується.</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Застосовується для лікування хворих на активний туберкульоз легень і інших органів, перш за все, з хронічними деструктивними формами, а також вперше виявленого туберкульозу.</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Побічна дія рифампіцину розвивається часто і проявляється диспепсичними розладами, ураженнями печінки і підшлункової залози, алергічними реакціями. Можливі лейкопенія і тромбоцитопенія.</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Протипоказане призначення рифампіцину при підвищеній до нього чутливості, захворюваннях печінки і нирок, в перші 3 місяці вагітності. </w:t>
      </w:r>
    </w:p>
    <w:p w:rsidR="00A425F3" w:rsidRPr="00DA1CC7" w:rsidRDefault="00A425F3" w:rsidP="00A425F3">
      <w:pPr>
        <w:tabs>
          <w:tab w:val="left" w:pos="-284"/>
          <w:tab w:val="left" w:pos="0"/>
          <w:tab w:val="left" w:pos="180"/>
        </w:tabs>
        <w:spacing w:after="0" w:line="240" w:lineRule="auto"/>
        <w:ind w:firstLine="540"/>
        <w:rPr>
          <w:rFonts w:ascii="Times New Roman" w:eastAsia="Times New Roman" w:hAnsi="Times New Roman" w:cs="Times New Roman"/>
          <w:sz w:val="16"/>
          <w:szCs w:val="16"/>
          <w:lang w:val="uk-UA" w:eastAsia="ru-RU"/>
        </w:rPr>
      </w:pPr>
    </w:p>
    <w:p w:rsidR="00A425F3" w:rsidRPr="00DA1CC7" w:rsidRDefault="00A425F3" w:rsidP="00A425F3">
      <w:pPr>
        <w:tabs>
          <w:tab w:val="left" w:pos="-284"/>
          <w:tab w:val="left" w:pos="0"/>
          <w:tab w:val="left" w:pos="180"/>
        </w:tabs>
        <w:spacing w:after="0" w:line="240" w:lineRule="auto"/>
        <w:jc w:val="center"/>
        <w:rPr>
          <w:rFonts w:ascii="Times New Roman" w:eastAsia="Times New Roman" w:hAnsi="Times New Roman" w:cs="Times New Roman"/>
          <w:b/>
          <w:sz w:val="24"/>
          <w:szCs w:val="24"/>
          <w:u w:val="single"/>
          <w:lang w:val="uk-UA" w:eastAsia="ru-RU"/>
        </w:rPr>
      </w:pPr>
      <w:r w:rsidRPr="00DA1CC7">
        <w:rPr>
          <w:rFonts w:ascii="Times New Roman" w:eastAsia="Times New Roman" w:hAnsi="Times New Roman" w:cs="Times New Roman"/>
          <w:b/>
          <w:sz w:val="24"/>
          <w:szCs w:val="24"/>
          <w:u w:val="single"/>
          <w:lang w:val="uk-UA" w:eastAsia="ru-RU"/>
        </w:rPr>
        <w:t>Похідні гідразиду ізонікотинової кислоти (ГІНК)</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16"/>
          <w:szCs w:val="16"/>
          <w:u w:val="single"/>
          <w:lang w:val="uk-UA" w:eastAsia="ru-RU"/>
        </w:rPr>
      </w:pP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Мають високу і специфічну бактеріостатичну дію на мікобактерії туберкульозу, знижується ріст і розмноження їх . вони ефективні при туберкульозі верхніх дихальних шляхів, легенів, кишок, сечостатевої системи, очей тощо.</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Побічні дії і ускладнення: збудження нервової системи, головний біль, запаморочення,  оніміння кінцівок, розлад травлення (нудота, блювання, втрата апетиту) та висипи на шкірі, дерматит.</w:t>
      </w:r>
    </w:p>
    <w:p w:rsidR="00A425F3" w:rsidRPr="00DA1CC7" w:rsidRDefault="00A425F3" w:rsidP="00A425F3">
      <w:pPr>
        <w:tabs>
          <w:tab w:val="left" w:pos="-284"/>
          <w:tab w:val="left" w:pos="0"/>
          <w:tab w:val="left" w:pos="180"/>
        </w:tabs>
        <w:spacing w:after="0" w:line="240" w:lineRule="auto"/>
        <w:ind w:left="283"/>
        <w:jc w:val="both"/>
        <w:rPr>
          <w:rFonts w:ascii="Times New Roman" w:eastAsia="Times New Roman" w:hAnsi="Times New Roman" w:cs="Times New Roman"/>
          <w:sz w:val="16"/>
          <w:szCs w:val="16"/>
          <w:lang w:val="uk-UA" w:eastAsia="ru-RU"/>
        </w:rPr>
      </w:pPr>
    </w:p>
    <w:p w:rsidR="00A425F3" w:rsidRPr="00DA1CC7" w:rsidRDefault="00A425F3" w:rsidP="00A425F3">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 xml:space="preserve">Ізоніазид </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Форма випуску:</w:t>
      </w:r>
      <w:r w:rsidRPr="00DA1CC7">
        <w:rPr>
          <w:rFonts w:ascii="Times New Roman" w:eastAsia="Times New Roman" w:hAnsi="Times New Roman" w:cs="Times New Roman"/>
          <w:sz w:val="24"/>
          <w:szCs w:val="24"/>
          <w:lang w:val="uk-UA" w:eastAsia="ru-RU"/>
        </w:rPr>
        <w:t xml:space="preserve"> порошок, таблетки по 0,1 і 0,3. Для промивання порожнин використовують розчин 1 – 2% концентрації по 5 – 10 мл.</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Є основним представником похідних ізонікотинової кислоти, що знаходять застосування як протитуберкульозні засоби. інші препарати цієї групи (салюзид, метазид, ларусан та ін.) можуть розглядатись як похідні гідразиду ізонікотинової кислоти.</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Ізоніазид має високу бактеріостатичну активність по відношенню до мікобактерій туберкульозу. По відношенню до інших розповсюджених збудників інфекційних захворювань, він виразної хіміотерапевтичної дії не проявляє.</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Препарат добре всмоктується із шлунково-кишкового тракту. Максимальна концентрація в крові виявляється через 1- 4 години після прийому всередину; на протязі 6 – 24 годин після прийому разової дози він знаходиться в крові в бактеріостатичній концентрації.</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Препарат легко проникає через гемато-енцефалічний бар’єр і виявляється в різних тканинах і рідинах організму. Виводиться головним чином нирками. При </w:t>
      </w:r>
      <w:r w:rsidRPr="00DA1CC7">
        <w:rPr>
          <w:rFonts w:ascii="Times New Roman" w:eastAsia="Times New Roman" w:hAnsi="Times New Roman" w:cs="Times New Roman"/>
          <w:sz w:val="24"/>
          <w:szCs w:val="24"/>
          <w:lang w:val="uk-UA" w:eastAsia="ru-RU"/>
        </w:rPr>
        <w:lastRenderedPageBreak/>
        <w:t>внутрішньом’язовому введенні ізоніазид швидше виділяється і концентрація в крові суттєво не перевищує концентрації, що створюється при прийомі препарату в однакових дозах всередину.</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Застосування</w:t>
      </w:r>
      <w:r w:rsidRPr="00DA1CC7">
        <w:rPr>
          <w:rFonts w:ascii="Times New Roman" w:eastAsia="Times New Roman" w:hAnsi="Times New Roman" w:cs="Times New Roman"/>
          <w:sz w:val="24"/>
          <w:szCs w:val="24"/>
          <w:lang w:val="uk-UA" w:eastAsia="ru-RU"/>
        </w:rPr>
        <w:t>: для лікування всіх форм і локалізацій активного туберкульозу у дорослих і дітей; він найбільш ефективний при свіжих, гостро протікаючих процесах. При наявності змішаної інфекції необхідно одночасно з ізоніазидом застосовувати антибактеріальні препарати-антибіотики (широкого спектру дії), сульфаніламіди. Призначають всередину. Іноді вводять внутрішньовенно. Рідко вводять ректально, а також застосовується для промивання свищів, порожнин.</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     При призначенні ізоніазида та інших препаратів похідних ГІНК слід враховувати, що в організмі різних хворих ці препарати інактивують з різною швидкістю. Ступінь інактивації визначається по вмісту активного ГІНК в крові і в сечі. Чим швидше препарат інактивується, тим більше його потребується для забезпечення туберкулостатичної концентрації в крові, тому хворі, в організмі яких відбувається швидка інактивація, призначають препарат в дещо більших дозах. Добова доза для дорослих складає як правило 0,6. призначають всередину в перші дні по 0,3  2 рази на день, потім 0,6 однократно. У хворих, що сильно інактивують ізоніазид, доцільно швидко переходити на одноразовий прийом всієї добової дози. При хорошій переносимості препарату дозу його можна підвищити до 0,9 на добу.</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Приймати ізоніазид всередину можна незалежно від прийому їжі, однак не рекомендується приймати натщесерце.</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Застосовується при різних формах туберкульозу органів дихання, травного і опорно-рухового апаратів, серозних оболонок.</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Побічні явища</w:t>
      </w:r>
      <w:r w:rsidRPr="00DA1CC7">
        <w:rPr>
          <w:rFonts w:ascii="Times New Roman" w:eastAsia="Times New Roman" w:hAnsi="Times New Roman" w:cs="Times New Roman"/>
          <w:sz w:val="24"/>
          <w:szCs w:val="24"/>
          <w:lang w:val="uk-UA" w:eastAsia="ru-RU"/>
        </w:rPr>
        <w:t>: головний біль, запаморочення, нудота, блювання, больові відчуття в ділянці серця, шкіряні алергічні реакції. Можливі ейфорія, погіршення сну, в рідких випадках – розвиток психозу; можливі периферійні неврити з виникненням атрофії м’язів і паралічу кінцівок.</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Іноді спостерігається медикаментозний гепатит. Дуже рідко при лікуванні ізоніазидом відмічається у чоловіків гінекомастія, у жінок меноррагії. У хворих на епілепсію можуть стати частіші припадки.</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Як правило, побічні явища проходять при зменшенні дози або після тимчасового припинення прийому препарату.</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Для попередження ускладнень з боку нервової системи рекомендується призначати піридоксин.</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Протипоказання</w:t>
      </w:r>
      <w:r w:rsidRPr="00DA1CC7">
        <w:rPr>
          <w:rFonts w:ascii="Times New Roman" w:eastAsia="Times New Roman" w:hAnsi="Times New Roman" w:cs="Times New Roman"/>
          <w:sz w:val="24"/>
          <w:szCs w:val="24"/>
          <w:lang w:val="uk-UA" w:eastAsia="ru-RU"/>
        </w:rPr>
        <w:t>: призначають з обережністю хворим на епілепсію та іншими захворюваннями, що супроводжуються схильністю до судом.</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16"/>
          <w:szCs w:val="16"/>
          <w:lang w:val="uk-UA" w:eastAsia="ru-RU"/>
        </w:rPr>
      </w:pPr>
    </w:p>
    <w:p w:rsidR="00A425F3" w:rsidRPr="00DA1CC7" w:rsidRDefault="00A425F3" w:rsidP="00A425F3">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 xml:space="preserve">Фтивазид </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 xml:space="preserve">Форма випуску: </w:t>
      </w:r>
      <w:r w:rsidRPr="00DA1CC7">
        <w:rPr>
          <w:rFonts w:ascii="Times New Roman" w:eastAsia="Times New Roman" w:hAnsi="Times New Roman" w:cs="Times New Roman"/>
          <w:sz w:val="24"/>
          <w:szCs w:val="24"/>
          <w:lang w:val="uk-UA" w:eastAsia="ru-RU"/>
        </w:rPr>
        <w:t>порошок, таблетки по 0,1, 0,3, 0,5</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Менш токсичний, сприяє розсмоктуванню інфільтратів у легеневій тканині та виявляє протизапальну дію.</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У порівнянні з ізоніазидом менш всмоктується з шлунково-кишкового тракту, при його застосуванні створюється дещо менша концентрація ГІНК в крові.</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Протипоказання</w:t>
      </w:r>
      <w:r w:rsidRPr="00DA1CC7">
        <w:rPr>
          <w:rFonts w:ascii="Times New Roman" w:eastAsia="Times New Roman" w:hAnsi="Times New Roman" w:cs="Times New Roman"/>
          <w:sz w:val="24"/>
          <w:szCs w:val="24"/>
          <w:lang w:val="uk-UA" w:eastAsia="ru-RU"/>
        </w:rPr>
        <w:t>: стенокардія, порок серця з декомпенсацією, органічне захворювання ц.н.с., захворювання нирок нетуберкульозного характеру. Що супроводжується порушенням видільної функції.</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sz w:val="24"/>
          <w:szCs w:val="24"/>
          <w:lang w:val="uk-UA" w:eastAsia="ru-RU"/>
        </w:rPr>
        <w:t xml:space="preserve">Аналогічні препарати: </w:t>
      </w:r>
      <w:r w:rsidRPr="00DA1CC7">
        <w:rPr>
          <w:rFonts w:ascii="Times New Roman" w:eastAsia="Times New Roman" w:hAnsi="Times New Roman" w:cs="Times New Roman"/>
          <w:b/>
          <w:sz w:val="24"/>
          <w:szCs w:val="24"/>
          <w:lang w:val="uk-UA" w:eastAsia="ru-RU"/>
        </w:rPr>
        <w:t>салюзид, метазид.</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16"/>
          <w:szCs w:val="16"/>
          <w:lang w:val="uk-UA" w:eastAsia="ru-RU"/>
        </w:rPr>
      </w:pPr>
      <w:r w:rsidRPr="00DA1CC7">
        <w:rPr>
          <w:rFonts w:ascii="Times New Roman" w:eastAsia="Times New Roman" w:hAnsi="Times New Roman" w:cs="Times New Roman"/>
          <w:b/>
          <w:sz w:val="24"/>
          <w:szCs w:val="24"/>
          <w:lang w:val="uk-UA" w:eastAsia="ru-RU"/>
        </w:rPr>
        <w:t xml:space="preserve"> </w:t>
      </w:r>
    </w:p>
    <w:p w:rsidR="00A425F3" w:rsidRPr="00DA1CC7" w:rsidRDefault="00A425F3" w:rsidP="00A425F3">
      <w:pPr>
        <w:tabs>
          <w:tab w:val="left" w:pos="-284"/>
          <w:tab w:val="left" w:pos="0"/>
          <w:tab w:val="left" w:pos="180"/>
        </w:tabs>
        <w:spacing w:after="0" w:line="240" w:lineRule="auto"/>
        <w:ind w:firstLine="540"/>
        <w:jc w:val="center"/>
        <w:rPr>
          <w:rFonts w:ascii="Times New Roman" w:eastAsia="Times New Roman" w:hAnsi="Times New Roman" w:cs="Times New Roman"/>
          <w:b/>
          <w:i/>
          <w:sz w:val="24"/>
          <w:szCs w:val="24"/>
          <w:lang w:val="uk-UA" w:eastAsia="ru-RU"/>
        </w:rPr>
      </w:pPr>
      <w:r w:rsidRPr="00DA1CC7">
        <w:rPr>
          <w:rFonts w:ascii="Times New Roman" w:eastAsia="Times New Roman" w:hAnsi="Times New Roman" w:cs="Times New Roman"/>
          <w:b/>
          <w:i/>
          <w:sz w:val="24"/>
          <w:szCs w:val="24"/>
          <w:lang w:val="uk-UA" w:eastAsia="ru-RU"/>
        </w:rPr>
        <w:t>Резервні протитуберкульозні засоби</w:t>
      </w:r>
    </w:p>
    <w:p w:rsidR="00A425F3" w:rsidRPr="00DA1CC7" w:rsidRDefault="00A425F3" w:rsidP="00A425F3">
      <w:pPr>
        <w:tabs>
          <w:tab w:val="left" w:pos="0"/>
          <w:tab w:val="left" w:pos="180"/>
        </w:tabs>
        <w:spacing w:after="0" w:line="240" w:lineRule="auto"/>
        <w:ind w:left="283"/>
        <w:jc w:val="both"/>
        <w:rPr>
          <w:rFonts w:ascii="Times New Roman" w:eastAsia="Times New Roman" w:hAnsi="Times New Roman" w:cs="Times New Roman"/>
          <w:b/>
          <w:sz w:val="16"/>
          <w:szCs w:val="16"/>
          <w:lang w:val="uk-UA" w:eastAsia="ru-RU"/>
        </w:rPr>
      </w:pP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Похідні кислоти ізонікотинової</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lastRenderedPageBreak/>
        <w:t>Етіонамід</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Форма випуску</w:t>
      </w:r>
      <w:r w:rsidRPr="00DA1CC7">
        <w:rPr>
          <w:rFonts w:ascii="Times New Roman" w:eastAsia="Times New Roman" w:hAnsi="Times New Roman" w:cs="Times New Roman"/>
          <w:sz w:val="24"/>
          <w:szCs w:val="24"/>
          <w:lang w:val="uk-UA" w:eastAsia="ru-RU"/>
        </w:rPr>
        <w:t>: табл. по 0,25, свічки по 0,5</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Вживають всередину по 0,25 3 рази на день після їжі. У свічках по 0,5 3 рази на день.</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Дія: високоефективний протитуберкульозний препарат. Менше активний ніж стрептоміцин, тубазид, але діє на мікобактерії туберкульозу стійкі до цих препаратів. Застосовується і для лікування лепри.</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Побічна дія</w:t>
      </w:r>
      <w:r w:rsidRPr="00DA1CC7">
        <w:rPr>
          <w:rFonts w:ascii="Times New Roman" w:eastAsia="Times New Roman" w:hAnsi="Times New Roman" w:cs="Times New Roman"/>
          <w:sz w:val="24"/>
          <w:szCs w:val="24"/>
          <w:lang w:val="uk-UA" w:eastAsia="ru-RU"/>
        </w:rPr>
        <w:t>: диспепсичні явища; погіршення апетиту, нудота, біль у животі, метеоризм.</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Для зменшення побічної дії дають хворому обволікаючі засоби, нікотинову кислоту або нікотинамід. Має тератогенну дію.</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Протипоказання</w:t>
      </w:r>
      <w:r w:rsidRPr="00DA1CC7">
        <w:rPr>
          <w:rFonts w:ascii="Times New Roman" w:eastAsia="Times New Roman" w:hAnsi="Times New Roman" w:cs="Times New Roman"/>
          <w:sz w:val="24"/>
          <w:szCs w:val="24"/>
          <w:lang w:val="uk-UA" w:eastAsia="ru-RU"/>
        </w:rPr>
        <w:t>:  вагітність, захворювання шлунково-кишкового тракту, печінки.</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Для внутрішньовенних ін’єкцій застосовують етіонаміду гідрохлорид, який випускається  в флаконах по 0,5, розводять 400 мл ізотонічного розчину натрію хлориду, вводять краплинно. Але можливо розвиток тромбофлебіту.</w:t>
      </w:r>
    </w:p>
    <w:p w:rsidR="00A425F3" w:rsidRPr="00DA1CC7" w:rsidRDefault="00A425F3" w:rsidP="00A425F3">
      <w:pPr>
        <w:tabs>
          <w:tab w:val="left" w:pos="-284"/>
          <w:tab w:val="left" w:pos="0"/>
          <w:tab w:val="left" w:pos="180"/>
        </w:tabs>
        <w:spacing w:after="0" w:line="240" w:lineRule="auto"/>
        <w:jc w:val="center"/>
        <w:rPr>
          <w:rFonts w:ascii="Times New Roman" w:eastAsia="Times New Roman" w:hAnsi="Times New Roman" w:cs="Times New Roman"/>
          <w:b/>
          <w:sz w:val="16"/>
          <w:szCs w:val="16"/>
          <w:lang w:val="uk-UA" w:eastAsia="ru-RU"/>
        </w:rPr>
      </w:pP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 xml:space="preserve">Піразинамід </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Форма випуску</w:t>
      </w:r>
      <w:r w:rsidRPr="00DA1CC7">
        <w:rPr>
          <w:rFonts w:ascii="Times New Roman" w:eastAsia="Times New Roman" w:hAnsi="Times New Roman" w:cs="Times New Roman"/>
          <w:sz w:val="24"/>
          <w:szCs w:val="24"/>
          <w:lang w:val="uk-UA" w:eastAsia="ru-RU"/>
        </w:rPr>
        <w:t>: табл. по 0,5</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Застосовують по 0,5 3-4 рази на добу</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Дія</w:t>
      </w:r>
      <w:r w:rsidRPr="00DA1CC7">
        <w:rPr>
          <w:rFonts w:ascii="Times New Roman" w:eastAsia="Times New Roman" w:hAnsi="Times New Roman" w:cs="Times New Roman"/>
          <w:sz w:val="24"/>
          <w:szCs w:val="24"/>
          <w:lang w:val="uk-UA" w:eastAsia="ru-RU"/>
        </w:rPr>
        <w:t>: протитуберкульозна, пригнічує мікобактерії туберкульозу, що розташовані усередині клітини. Поступається канаміцину, подібна до ізоніазиду, але токсичніший. Має гепатотоксичну дію, викликає диспепсичні явища.</w:t>
      </w:r>
    </w:p>
    <w:p w:rsidR="00A425F3" w:rsidRPr="00DA1CC7" w:rsidRDefault="00A425F3" w:rsidP="00A425F3">
      <w:pPr>
        <w:tabs>
          <w:tab w:val="left" w:pos="-284"/>
          <w:tab w:val="left" w:pos="0"/>
          <w:tab w:val="left" w:pos="180"/>
        </w:tabs>
        <w:spacing w:after="0" w:line="240" w:lineRule="auto"/>
        <w:ind w:firstLine="540"/>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u w:val="single"/>
          <w:lang w:val="uk-UA" w:eastAsia="ru-RU"/>
        </w:rPr>
        <w:t>Застосування</w:t>
      </w:r>
      <w:r w:rsidRPr="00DA1CC7">
        <w:rPr>
          <w:rFonts w:ascii="Times New Roman" w:eastAsia="Times New Roman" w:hAnsi="Times New Roman" w:cs="Times New Roman"/>
          <w:sz w:val="24"/>
          <w:szCs w:val="24"/>
          <w:lang w:val="uk-UA" w:eastAsia="ru-RU"/>
        </w:rPr>
        <w:t>: призначають як допоміжний препарат при лікуванні хворих на туберкульоз.</w:t>
      </w:r>
    </w:p>
    <w:p w:rsidR="00A425F3" w:rsidRPr="00DA1CC7" w:rsidRDefault="00A425F3" w:rsidP="00A425F3">
      <w:pPr>
        <w:tabs>
          <w:tab w:val="left" w:pos="0"/>
          <w:tab w:val="left" w:pos="180"/>
        </w:tabs>
        <w:spacing w:after="0" w:line="240" w:lineRule="auto"/>
        <w:ind w:firstLine="540"/>
        <w:jc w:val="both"/>
        <w:rPr>
          <w:rFonts w:ascii="Times New Roman" w:eastAsia="Times New Roman" w:hAnsi="Times New Roman" w:cs="Times New Roman"/>
          <w:b/>
          <w:sz w:val="16"/>
          <w:szCs w:val="16"/>
          <w:lang w:val="uk-UA" w:eastAsia="ru-RU"/>
        </w:rPr>
      </w:pPr>
    </w:p>
    <w:p w:rsidR="00A425F3" w:rsidRPr="00DA1CC7" w:rsidRDefault="00A425F3" w:rsidP="00A425F3">
      <w:pPr>
        <w:tabs>
          <w:tab w:val="left" w:pos="0"/>
          <w:tab w:val="left" w:pos="180"/>
        </w:tabs>
        <w:spacing w:after="0" w:line="240" w:lineRule="auto"/>
        <w:ind w:left="284" w:hanging="284"/>
        <w:jc w:val="center"/>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ПРОТИПРОТОЗОЙНІ ЗАСОБИ</w:t>
      </w:r>
    </w:p>
    <w:p w:rsidR="00A425F3" w:rsidRPr="00DA1CC7" w:rsidRDefault="00A425F3" w:rsidP="00A425F3">
      <w:pPr>
        <w:tabs>
          <w:tab w:val="left" w:pos="0"/>
          <w:tab w:val="left" w:pos="180"/>
        </w:tabs>
        <w:spacing w:after="0" w:line="240" w:lineRule="auto"/>
        <w:ind w:left="284" w:firstLine="539"/>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4" w:hanging="284"/>
        <w:jc w:val="center"/>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Засоби для лікування хворих на трихомоноз</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Трихомоноз – це паразитарне захворювання, яке виникає внаслідок проникнення трихомонад з піхви, куди вони потрапляють переважно при статевих зносинах, у нижні відділи статевих органів і січовика. Основним місцем паразитування трихомонад є слизова оболонка піхви, канал шийки матки, порожнини матки, маткових труб, вихідних бартолінових залоз, сечівника і сечового міхура; у чоловіків – слизова оболонка сечівника і сечового міхура. У слизових оболонках цих органів виникає запалення.</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16"/>
          <w:szCs w:val="16"/>
          <w:lang w:eastAsia="ru-RU"/>
        </w:rPr>
      </w:pP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Метронідазол</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i/>
          <w:sz w:val="24"/>
          <w:szCs w:val="24"/>
          <w:lang w:eastAsia="ru-RU"/>
        </w:rPr>
        <w:t>Форма випуску</w:t>
      </w:r>
      <w:r w:rsidRPr="00DA1CC7">
        <w:rPr>
          <w:rFonts w:ascii="Times New Roman" w:eastAsia="Times New Roman" w:hAnsi="Times New Roman" w:cs="Times New Roman"/>
          <w:sz w:val="24"/>
          <w:szCs w:val="24"/>
          <w:lang w:eastAsia="ru-RU"/>
        </w:rPr>
        <w:t>: табл. по 0,25 і 0,5, вагінальні супозиторії і вагінальні таблетки по 0,5</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Синтетичний хіміотерапевтичний препарат із широким спектром дії на найпростіших. До нього чутливі патогенні амеби, трихомонади, лямблії. Згубно впливає на всі форми амеб, тому використовується для лікування будь-якої форми амебіазу.</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Препарат добре всмоктується з шлунково-кишкового тракту і легко проникає в тканини, тому для лікування протозойних інфекцій призначається перорально. При амебіазі метронідазол призначають по 0,5-0,75 3 рази на день протягом 5-7 днів.</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Нерідко його поєднують з антибіотиками (тетрацикліном, мономіцином), хінгаміном тощо. Використовується також для санації амебоносів.</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Для лікування трихомонозу призначається всередину по 0,25 2 рази на день протягом 10 днів. Хворим жінкам, крім цього, його вводять інтравагінально у свічках або таблетках по 0,5 1 раз на добу.</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У процесі лікування можуть виникнути такі негативні реакції, як сухість у роті, диспепсичні розлади, головний біль, алергічні прояви, зокрема свербіння шкіри, кропивниця.</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sz w:val="24"/>
          <w:szCs w:val="24"/>
          <w:lang w:eastAsia="ru-RU"/>
        </w:rPr>
        <w:lastRenderedPageBreak/>
        <w:t>Метронідазол протипоказаний при захворюваннях органів кровотворення, головного мозку, не рекомендується при вагітності, тому що легко проникає через плаценту.</w:t>
      </w:r>
    </w:p>
    <w:p w:rsidR="00A425F3" w:rsidRPr="00DA1CC7" w:rsidRDefault="00A425F3" w:rsidP="00A425F3">
      <w:pPr>
        <w:tabs>
          <w:tab w:val="left" w:pos="0"/>
          <w:tab w:val="left" w:pos="180"/>
        </w:tabs>
        <w:spacing w:after="0" w:line="240" w:lineRule="auto"/>
        <w:ind w:left="284" w:firstLine="539"/>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4" w:hanging="284"/>
        <w:jc w:val="center"/>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Засоби для лікування на лямбліоз</w:t>
      </w:r>
    </w:p>
    <w:p w:rsidR="00A425F3" w:rsidRPr="00DA1CC7" w:rsidRDefault="00A425F3" w:rsidP="00A425F3">
      <w:pPr>
        <w:tabs>
          <w:tab w:val="left" w:pos="0"/>
          <w:tab w:val="left" w:pos="180"/>
        </w:tabs>
        <w:spacing w:after="0" w:line="240" w:lineRule="auto"/>
        <w:ind w:left="284" w:firstLine="539"/>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Препарати цієї групи використовуються для лікування лямбліозу – захворювання, що викликається найпростішими Lamblia intestinalis. Паразитуючи в просвіті травного тракту, лямблії викликають порушення його функції – диспепсичні явища, біль тощо. При їх проникненні у жовчні ходи можуть розвиватись холецистит та холангіогепатит.</w:t>
      </w:r>
    </w:p>
    <w:p w:rsidR="00A425F3" w:rsidRPr="00DA1CC7" w:rsidRDefault="00A425F3" w:rsidP="00A425F3">
      <w:pPr>
        <w:tabs>
          <w:tab w:val="left" w:pos="0"/>
          <w:tab w:val="left" w:pos="180"/>
        </w:tabs>
        <w:spacing w:after="0" w:line="240" w:lineRule="auto"/>
        <w:ind w:left="284" w:firstLine="539"/>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 xml:space="preserve">Метронідазол </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i/>
          <w:sz w:val="24"/>
          <w:szCs w:val="24"/>
          <w:lang w:eastAsia="ru-RU"/>
        </w:rPr>
        <w:t>Форма випуску</w:t>
      </w:r>
      <w:r w:rsidRPr="00DA1CC7">
        <w:rPr>
          <w:rFonts w:ascii="Times New Roman" w:eastAsia="Times New Roman" w:hAnsi="Times New Roman" w:cs="Times New Roman"/>
          <w:sz w:val="24"/>
          <w:szCs w:val="24"/>
          <w:lang w:eastAsia="ru-RU"/>
        </w:rPr>
        <w:t>: табл. по 0,25 і 0,5, вагінальні супозиторії і вагінальні таблетки по 0,5</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Синтетичний хіміотерапевтичний препарат із широким спектром дії на найпростіших. До нього чутливі патогенні амеби, трихомонади, лямблії. Згубно впливає на всі форми амеб, тому використовується для лікування будь-якої форми амебіазу.</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Препарат добре всмоктується з шлунково-кишкового тракту і легко проникає в тканини, тому для лікування протозойних інфекцій призначається перорально. При амебіазі метронідазол призначають по 0,5-0,75 3 рази на день протягом 5-7 днів.</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Нерідко його поєднують з антибіотиками (тетрацикліном, мономіцином), хінгаміном тощо. Використовується також для санації амебоносів.</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У процесі лікування можуть виникнути такі негативні реакції, як сухість у роті, диспепсичні розлади, головний біль, алергічні прояви, зокрема свербіння шкіри, кропивниця.</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sz w:val="24"/>
          <w:szCs w:val="24"/>
          <w:lang w:eastAsia="ru-RU"/>
        </w:rPr>
        <w:t>Метронідазол протипоказаний при захворюваннях органів кровотворення, головного мозку, не рекомендується при вагітності, тому що легко проникає через плаценту.</w:t>
      </w:r>
    </w:p>
    <w:p w:rsidR="00A425F3" w:rsidRPr="00DA1CC7" w:rsidRDefault="00A425F3" w:rsidP="00A425F3">
      <w:pPr>
        <w:tabs>
          <w:tab w:val="left" w:pos="0"/>
          <w:tab w:val="left" w:pos="180"/>
        </w:tabs>
        <w:spacing w:after="0" w:line="240" w:lineRule="auto"/>
        <w:ind w:left="284" w:firstLine="283"/>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b/>
          <w:sz w:val="16"/>
          <w:szCs w:val="16"/>
          <w:lang w:val="uk-UA" w:eastAsia="ru-RU"/>
        </w:rPr>
      </w:pP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 xml:space="preserve">Фуразолідон </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 xml:space="preserve">Форма випуску: </w:t>
      </w:r>
      <w:r w:rsidRPr="00DA1CC7">
        <w:rPr>
          <w:rFonts w:ascii="Times New Roman" w:eastAsia="Times New Roman" w:hAnsi="Times New Roman" w:cs="Times New Roman"/>
          <w:sz w:val="24"/>
          <w:szCs w:val="24"/>
          <w:lang w:val="uk-UA" w:eastAsia="ru-RU"/>
        </w:rPr>
        <w:t xml:space="preserve"> таблетки по 0,05</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Ефективний по відношенню до грамнегативних і грампозитивних мікроорганізмів. Крім того, має протитрихомонадну активність. Препарат також ефективний при лямбліозі. Із збудників кишечних інфекцій найбільш чутливі до фуразолідону бактерії дизентерії, черевного тифу і паратифів. У порівнянні з фурациліном і фурадоніном більш активний по відношенню до грамнегативних мікроорганізмів, а також менш токсичний відносно малоактивний по відношеннюдо збудників гноєрідної та газової інфекції. </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Однією з позитивних особливостей фуразолідона є повільний розвиток стійких форм мікроорганізмів. Він ефективний по відношенню до ряду мікроорганізмів, резистентних до антибіотиків і сульфаніламідів.</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Приймають всередину після їжі по 0,1 – 0,15   4 рази на добу на протязі 5 – 10 днів. Тривалість лікування залежить від характеру і важкості інфекції. </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Можна також призначати препарат в тих же дозах циклами по 3 – 6 днів з інтервалами 3 – 4 дні.</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Застосовувати препарат більше 10 днів не рекомендується.</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sz w:val="24"/>
          <w:szCs w:val="24"/>
          <w:u w:val="single"/>
          <w:lang w:val="uk-UA" w:eastAsia="ru-RU"/>
        </w:rPr>
        <w:t>Побічні явища</w:t>
      </w:r>
      <w:r w:rsidRPr="00DA1CC7">
        <w:rPr>
          <w:rFonts w:ascii="Times New Roman" w:eastAsia="Times New Roman" w:hAnsi="Times New Roman" w:cs="Times New Roman"/>
          <w:sz w:val="24"/>
          <w:szCs w:val="24"/>
          <w:lang w:val="uk-UA" w:eastAsia="ru-RU"/>
        </w:rPr>
        <w:t>: нудота, блювота, зниження апетиту. В окремих випадках бувають алергічні реакції.</w:t>
      </w:r>
    </w:p>
    <w:p w:rsidR="00A425F3" w:rsidRPr="00DA1CC7" w:rsidRDefault="00A425F3" w:rsidP="00A425F3">
      <w:pPr>
        <w:tabs>
          <w:tab w:val="left" w:pos="0"/>
          <w:tab w:val="left" w:pos="180"/>
        </w:tabs>
        <w:spacing w:after="0" w:line="240" w:lineRule="auto"/>
        <w:ind w:firstLine="283"/>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Для зменшення побічних явищ рекомендується запивати препарат після прийому великою кількістю рідини, а при необхідності – зменшити дозу, призначити протигістамінні препарати, хлорид кальцію, вітаміни групи В.</w:t>
      </w:r>
    </w:p>
    <w:p w:rsidR="00A425F3" w:rsidRPr="00DA1CC7" w:rsidRDefault="00A425F3" w:rsidP="00A425F3">
      <w:pPr>
        <w:tabs>
          <w:tab w:val="left" w:pos="0"/>
          <w:tab w:val="left" w:pos="180"/>
        </w:tabs>
        <w:spacing w:after="0" w:line="240" w:lineRule="auto"/>
        <w:ind w:left="283" w:firstLine="539"/>
        <w:rPr>
          <w:rFonts w:ascii="Times New Roman" w:eastAsia="Times New Roman" w:hAnsi="Times New Roman" w:cs="Times New Roman"/>
          <w:b/>
          <w:sz w:val="16"/>
          <w:szCs w:val="16"/>
          <w:lang w:val="uk-UA" w:eastAsia="ru-RU"/>
        </w:rPr>
      </w:pPr>
      <w:r w:rsidRPr="00DA1CC7">
        <w:rPr>
          <w:rFonts w:ascii="Times New Roman" w:eastAsia="Times New Roman" w:hAnsi="Times New Roman" w:cs="Times New Roman"/>
          <w:b/>
          <w:sz w:val="16"/>
          <w:szCs w:val="16"/>
          <w:lang w:val="uk-UA" w:eastAsia="ru-RU"/>
        </w:rPr>
        <w:t xml:space="preserve">                             </w:t>
      </w:r>
    </w:p>
    <w:p w:rsidR="00A425F3" w:rsidRPr="00DA1CC7" w:rsidRDefault="00A425F3" w:rsidP="00A425F3">
      <w:pPr>
        <w:tabs>
          <w:tab w:val="left" w:pos="0"/>
          <w:tab w:val="left" w:pos="180"/>
        </w:tabs>
        <w:spacing w:after="0" w:line="240" w:lineRule="auto"/>
        <w:ind w:left="283" w:hanging="283"/>
        <w:jc w:val="center"/>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Засоби для лікування хворих на лейшманіоз</w:t>
      </w:r>
    </w:p>
    <w:p w:rsidR="00A425F3" w:rsidRPr="00DA1CC7" w:rsidRDefault="00A425F3" w:rsidP="00A425F3">
      <w:pPr>
        <w:tabs>
          <w:tab w:val="left" w:pos="0"/>
          <w:tab w:val="left" w:pos="180"/>
        </w:tabs>
        <w:spacing w:after="0" w:line="240" w:lineRule="auto"/>
        <w:ind w:left="283" w:firstLine="539"/>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lastRenderedPageBreak/>
        <w:t>Препарати цієї групи використовуються для лікування лейшманіозу – захворювання, яке передається москітами, викликається найпростішими з роду Leishmania і має різні клінічні форми (вісцеральну, шкірну та шкірно-слизову).</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Основними препаратами, що застосовують для лікування хворих на вісцеральний лейшманіоз, є сполуки п’ятивалентної сурми, зокрема солюсурмін. При шкірному лейшманіозі, крім того, показані хінгамін, акрихін, амінохінол.</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b/>
          <w:sz w:val="16"/>
          <w:szCs w:val="16"/>
          <w:lang w:eastAsia="ru-RU"/>
        </w:rPr>
      </w:pP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 xml:space="preserve">Солюсурмін </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i/>
          <w:sz w:val="24"/>
          <w:szCs w:val="24"/>
          <w:lang w:eastAsia="ru-RU"/>
        </w:rPr>
        <w:t xml:space="preserve">Форма випуску: </w:t>
      </w:r>
      <w:r w:rsidRPr="00DA1CC7">
        <w:rPr>
          <w:rFonts w:ascii="Times New Roman" w:eastAsia="Times New Roman" w:hAnsi="Times New Roman" w:cs="Times New Roman"/>
          <w:sz w:val="24"/>
          <w:szCs w:val="24"/>
          <w:lang w:eastAsia="ru-RU"/>
        </w:rPr>
        <w:t>ампули по 10 мл. 20% розчину.</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Застосовують для лікування вісцерального лейшманіозу. Можна застосовувати і для лікування шкірного лейшманіозу , особливо хронічної туберкульозної форми. Препарат у вигляді 20% розчину вводять внутрішньовенно.</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При вісцеральному лейшманіозі добова доза складає від 0,1 до 0,15 препарату, а курсова доза 1,4-1,8.</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Протипоказання: наявність супутнього гострого інфекційного захворювання, дистрофія, інтоксикація внаслідок хронічних захворювань, важкі ураження внутрішніх органів, не пов’язаних з лейшманіозом.</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16"/>
          <w:szCs w:val="16"/>
          <w:lang w:eastAsia="ru-RU"/>
        </w:rPr>
      </w:pP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 xml:space="preserve">Меглумін </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i/>
          <w:sz w:val="24"/>
          <w:szCs w:val="24"/>
          <w:lang w:eastAsia="ru-RU"/>
        </w:rPr>
        <w:t xml:space="preserve">Форма випуску: </w:t>
      </w:r>
      <w:r w:rsidRPr="00DA1CC7">
        <w:rPr>
          <w:rFonts w:ascii="Times New Roman" w:eastAsia="Times New Roman" w:hAnsi="Times New Roman" w:cs="Times New Roman"/>
          <w:sz w:val="24"/>
          <w:szCs w:val="24"/>
          <w:lang w:eastAsia="ru-RU"/>
        </w:rPr>
        <w:t>амп. 30% - 5,0</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u w:val="single"/>
          <w:lang w:eastAsia="ru-RU"/>
        </w:rPr>
        <w:t>Застосовується</w:t>
      </w:r>
      <w:r w:rsidRPr="00DA1CC7">
        <w:rPr>
          <w:rFonts w:ascii="Times New Roman" w:eastAsia="Times New Roman" w:hAnsi="Times New Roman" w:cs="Times New Roman"/>
          <w:sz w:val="24"/>
          <w:szCs w:val="24"/>
          <w:lang w:eastAsia="ru-RU"/>
        </w:rPr>
        <w:t xml:space="preserve"> як протилейшманіозний засіб при шкіряному і вісцеральному лейшманіозі. Вводять внутрішньом’язово.</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u w:val="single"/>
          <w:lang w:eastAsia="ru-RU"/>
        </w:rPr>
        <w:t>Побічні явища</w:t>
      </w:r>
      <w:r w:rsidRPr="00DA1CC7">
        <w:rPr>
          <w:rFonts w:ascii="Times New Roman" w:eastAsia="Times New Roman" w:hAnsi="Times New Roman" w:cs="Times New Roman"/>
          <w:sz w:val="24"/>
          <w:szCs w:val="24"/>
          <w:lang w:eastAsia="ru-RU"/>
        </w:rPr>
        <w:t>: підвищення температури, нудота, блювота, кашель.</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sz w:val="24"/>
          <w:szCs w:val="24"/>
          <w:u w:val="single"/>
          <w:lang w:eastAsia="ru-RU"/>
        </w:rPr>
        <w:t>Протипоказання</w:t>
      </w:r>
      <w:r w:rsidRPr="00DA1CC7">
        <w:rPr>
          <w:rFonts w:ascii="Times New Roman" w:eastAsia="Times New Roman" w:hAnsi="Times New Roman" w:cs="Times New Roman"/>
          <w:sz w:val="24"/>
          <w:szCs w:val="24"/>
          <w:lang w:eastAsia="ru-RU"/>
        </w:rPr>
        <w:t>: туберкульоз, порушення функції печінки, нирок, важкі серцево-судинні захворювання.</w:t>
      </w:r>
    </w:p>
    <w:p w:rsidR="00A425F3" w:rsidRPr="00DA1CC7" w:rsidRDefault="00A425F3" w:rsidP="00A425F3">
      <w:pPr>
        <w:tabs>
          <w:tab w:val="left" w:pos="0"/>
          <w:tab w:val="left" w:pos="180"/>
        </w:tabs>
        <w:spacing w:after="0" w:line="240" w:lineRule="auto"/>
        <w:ind w:left="283" w:firstLine="540"/>
        <w:rPr>
          <w:rFonts w:ascii="Times New Roman" w:eastAsia="Times New Roman" w:hAnsi="Times New Roman" w:cs="Times New Roman"/>
          <w:b/>
          <w:sz w:val="16"/>
          <w:szCs w:val="16"/>
          <w:lang w:eastAsia="ru-RU"/>
        </w:rPr>
      </w:pPr>
      <w:r w:rsidRPr="00DA1CC7">
        <w:rPr>
          <w:rFonts w:ascii="Times New Roman" w:eastAsia="Times New Roman" w:hAnsi="Times New Roman" w:cs="Times New Roman"/>
          <w:b/>
          <w:sz w:val="16"/>
          <w:szCs w:val="16"/>
          <w:lang w:eastAsia="ru-RU"/>
        </w:rPr>
        <w:t xml:space="preserve">                        </w:t>
      </w:r>
    </w:p>
    <w:p w:rsidR="00A425F3" w:rsidRPr="00DA1CC7" w:rsidRDefault="00A425F3" w:rsidP="00A425F3">
      <w:pPr>
        <w:tabs>
          <w:tab w:val="left" w:pos="0"/>
          <w:tab w:val="left" w:pos="180"/>
        </w:tabs>
        <w:spacing w:after="0" w:line="240" w:lineRule="auto"/>
        <w:ind w:left="283" w:firstLine="540"/>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 xml:space="preserve">                                             Засоби для лікування амебіазу</w:t>
      </w:r>
    </w:p>
    <w:p w:rsidR="00A425F3" w:rsidRPr="00DA1CC7" w:rsidRDefault="00A425F3" w:rsidP="00A425F3">
      <w:pPr>
        <w:tabs>
          <w:tab w:val="left" w:pos="0"/>
          <w:tab w:val="left" w:pos="180"/>
        </w:tabs>
        <w:spacing w:after="0" w:line="240" w:lineRule="auto"/>
        <w:ind w:left="283" w:firstLine="540"/>
        <w:rPr>
          <w:rFonts w:ascii="Times New Roman" w:eastAsia="Times New Roman" w:hAnsi="Times New Roman" w:cs="Times New Roman"/>
          <w:sz w:val="16"/>
          <w:szCs w:val="16"/>
          <w:lang w:eastAsia="ru-RU"/>
        </w:rPr>
      </w:pP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Препарати цієї групи використовуються для лікування амебіазу – захворювання, збудниками якого є особливий різновид амеб – Entamoeba histolytica. Цей збудник частіше уражує товсту кишку, інколи викликає появу абсцесів у головному мозку, в інших внутрішніх органах.</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Існує дві групи протиамебних засобів:</w:t>
      </w:r>
    </w:p>
    <w:p w:rsidR="00A425F3" w:rsidRPr="00DA1CC7" w:rsidRDefault="00A425F3" w:rsidP="00A425F3">
      <w:pPr>
        <w:numPr>
          <w:ilvl w:val="0"/>
          <w:numId w:val="16"/>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Препарати, що застосовуються при кишковому амебіазі, тобто амебній дизентерії;</w:t>
      </w:r>
    </w:p>
    <w:p w:rsidR="00A425F3" w:rsidRPr="00DA1CC7" w:rsidRDefault="00A425F3" w:rsidP="00A425F3">
      <w:pPr>
        <w:numPr>
          <w:ilvl w:val="0"/>
          <w:numId w:val="16"/>
        </w:numPr>
        <w:tabs>
          <w:tab w:val="left" w:pos="284"/>
        </w:tabs>
        <w:spacing w:after="0" w:line="240" w:lineRule="auto"/>
        <w:ind w:left="284" w:hanging="284"/>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 xml:space="preserve">Засоби, що використовуються при позакишковому амебіазі. </w:t>
      </w:r>
    </w:p>
    <w:p w:rsidR="00A425F3" w:rsidRPr="00DA1CC7" w:rsidRDefault="00A425F3" w:rsidP="00A425F3">
      <w:pPr>
        <w:tabs>
          <w:tab w:val="left" w:pos="0"/>
          <w:tab w:val="left" w:pos="180"/>
        </w:tabs>
        <w:spacing w:after="0" w:line="240" w:lineRule="auto"/>
        <w:ind w:left="283" w:firstLine="284"/>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До першої групи належать: метронідазол, еметину гідрохлорид, хініофон, ентеросептол, а до другої – метронідазол, еметину гідрохлорид, хлорохін.</w:t>
      </w:r>
    </w:p>
    <w:p w:rsidR="00A425F3" w:rsidRPr="00DA1CC7" w:rsidRDefault="00A425F3" w:rsidP="00A425F3">
      <w:pPr>
        <w:tabs>
          <w:tab w:val="left" w:pos="0"/>
          <w:tab w:val="left" w:pos="180"/>
        </w:tabs>
        <w:spacing w:after="0" w:line="240" w:lineRule="auto"/>
        <w:ind w:left="283" w:firstLine="540"/>
        <w:rPr>
          <w:rFonts w:ascii="Times New Roman" w:eastAsia="Times New Roman" w:hAnsi="Times New Roman" w:cs="Times New Roman"/>
          <w:sz w:val="16"/>
          <w:szCs w:val="16"/>
          <w:lang w:eastAsia="ru-RU"/>
        </w:rPr>
      </w:pP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b/>
          <w:sz w:val="24"/>
          <w:szCs w:val="24"/>
          <w:lang w:val="uk-UA" w:eastAsia="ru-RU"/>
        </w:rPr>
        <w:t xml:space="preserve">Фуразолідон </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i/>
          <w:sz w:val="24"/>
          <w:szCs w:val="24"/>
          <w:lang w:val="uk-UA" w:eastAsia="ru-RU"/>
        </w:rPr>
        <w:t xml:space="preserve">Форма випуску: </w:t>
      </w:r>
      <w:r w:rsidRPr="00DA1CC7">
        <w:rPr>
          <w:rFonts w:ascii="Times New Roman" w:eastAsia="Times New Roman" w:hAnsi="Times New Roman" w:cs="Times New Roman"/>
          <w:sz w:val="24"/>
          <w:szCs w:val="24"/>
          <w:lang w:val="uk-UA" w:eastAsia="ru-RU"/>
        </w:rPr>
        <w:t xml:space="preserve"> таблетки по 0,05</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 xml:space="preserve">Ефективний по відношенню до грамнегативних і грампозитивних мікроорганізмів. Крім того, має протитрихомонадну активність. Препарат також ефективний при лямбліозі.             Із збудників кишечних інфекцій найбільш чутливі до фуразолідону бактерії дизентерії, черевного тифу і паратифів. У порівнянні з фурациліном і фурадоніном більш активний по відношенню до грамнегативних мікроорганізмів, а також менш токсичний. Відносно малоактивний по відношенню до збудників гноєрідної та газової інфекції. </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Однією з позитивних особливостей фуразолідона є повільний розвиток стійких форм мікроорганізмів. Він ефективний по відношенню до ряду мікроорганізмів, резистентних до антибіотиків і сульфаніламідів.</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lastRenderedPageBreak/>
        <w:t>Приймають всередину після їжі по 0,1 – 0,15   4 рази на добу на протязі 5 – 10 днів. Тривалість лікування залежить від характеру і важкості інфекції. Можна також призначати препарат в тих же дозах циклами по 3 – 6 днів з інтервалами 3 – 4 дні.</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Застосовувати препарат більше 10 днів не рекомендується.</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b/>
          <w:sz w:val="24"/>
          <w:szCs w:val="24"/>
          <w:lang w:val="uk-UA" w:eastAsia="ru-RU"/>
        </w:rPr>
      </w:pPr>
      <w:r w:rsidRPr="00DA1CC7">
        <w:rPr>
          <w:rFonts w:ascii="Times New Roman" w:eastAsia="Times New Roman" w:hAnsi="Times New Roman" w:cs="Times New Roman"/>
          <w:sz w:val="24"/>
          <w:szCs w:val="24"/>
          <w:u w:val="single"/>
          <w:lang w:val="uk-UA" w:eastAsia="ru-RU"/>
        </w:rPr>
        <w:t>Побічні явища</w:t>
      </w:r>
      <w:r w:rsidRPr="00DA1CC7">
        <w:rPr>
          <w:rFonts w:ascii="Times New Roman" w:eastAsia="Times New Roman" w:hAnsi="Times New Roman" w:cs="Times New Roman"/>
          <w:sz w:val="24"/>
          <w:szCs w:val="24"/>
          <w:lang w:val="uk-UA" w:eastAsia="ru-RU"/>
        </w:rPr>
        <w:t>: нудота, блювота, зниження апетиту. В окремих випадках бувають алергічні реакції.</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Для зменшення побічних явищ рекомендується запивати препарат після прийому великою кількістю рідини, а при необхідності – зменшити дозу, призначити протигістамінні препарати, хлорид кальцію, вітаміни групи В.</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DA1CC7">
        <w:rPr>
          <w:rFonts w:ascii="Times New Roman" w:eastAsia="Times New Roman" w:hAnsi="Times New Roman" w:cs="Times New Roman"/>
          <w:sz w:val="24"/>
          <w:szCs w:val="24"/>
          <w:lang w:val="uk-UA" w:eastAsia="ru-RU"/>
        </w:rPr>
        <w:t>При виражених побічних явищах припиняють подальше вживання препарату.</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b/>
          <w:sz w:val="16"/>
          <w:szCs w:val="16"/>
          <w:lang w:eastAsia="ru-RU"/>
        </w:rPr>
      </w:pP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b/>
          <w:sz w:val="24"/>
          <w:szCs w:val="24"/>
          <w:lang w:eastAsia="ru-RU"/>
        </w:rPr>
        <w:t>Метронідазол</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i/>
          <w:sz w:val="24"/>
          <w:szCs w:val="24"/>
          <w:lang w:eastAsia="ru-RU"/>
        </w:rPr>
        <w:t>Форма випуску</w:t>
      </w:r>
      <w:r w:rsidRPr="00DA1CC7">
        <w:rPr>
          <w:rFonts w:ascii="Times New Roman" w:eastAsia="Times New Roman" w:hAnsi="Times New Roman" w:cs="Times New Roman"/>
          <w:sz w:val="24"/>
          <w:szCs w:val="24"/>
          <w:lang w:eastAsia="ru-RU"/>
        </w:rPr>
        <w:t>: табл. по 0,25 і 0,5, вагінальні супозиторії і вагінальні таблетки по 0,5</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Синтетичний хіміотерапевтичний препарат із широким спектром дії на найпростіших. До нього чутливі патогенні амеби, трихомонади, лямблії. Згубно впливає на всі форми амеб, тому використовується для лікування будь-якої форми амебіазу.</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Препарат добре всмоктується з шлунково-кишкового тракту і легко проникає в тканини, тому для лікування протозойних інфекцій призначається перорально. При амебіазі метронідазол призначають по 0,5-0,75 3 рази на день протягом 5-7 днів.</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Нерідко його поєднують з антибіотиками (тетрацикліном, мономіцином), хінгаміном тощо. Використовується також для санації амебоносіїв.</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sz w:val="24"/>
          <w:szCs w:val="24"/>
          <w:lang w:eastAsia="ru-RU"/>
        </w:rPr>
      </w:pPr>
      <w:r w:rsidRPr="00DA1CC7">
        <w:rPr>
          <w:rFonts w:ascii="Times New Roman" w:eastAsia="Times New Roman" w:hAnsi="Times New Roman" w:cs="Times New Roman"/>
          <w:sz w:val="24"/>
          <w:szCs w:val="24"/>
          <w:lang w:eastAsia="ru-RU"/>
        </w:rPr>
        <w:t>У процесі лікування можуть виникнути такі негативні реакції, як сухість у роті, диспепсичні розлади, головний біль, алергічні прояви, зокрема свербіння шкіри, кропивниця.</w:t>
      </w:r>
    </w:p>
    <w:p w:rsidR="00A425F3" w:rsidRPr="00DA1CC7" w:rsidRDefault="00A425F3" w:rsidP="00A425F3">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DA1CC7">
        <w:rPr>
          <w:rFonts w:ascii="Times New Roman" w:eastAsia="Times New Roman" w:hAnsi="Times New Roman" w:cs="Times New Roman"/>
          <w:sz w:val="24"/>
          <w:szCs w:val="24"/>
          <w:lang w:eastAsia="ru-RU"/>
        </w:rPr>
        <w:t>Метронідазол протипоказаний при захворюваннях органів кровотворення, головного мозку, не рекомендується при вагітності, тому що легко проникає через плаценту.</w:t>
      </w:r>
    </w:p>
    <w:p w:rsidR="00A425F3" w:rsidRPr="00DA1CC7" w:rsidRDefault="00A425F3" w:rsidP="00A425F3">
      <w:pPr>
        <w:tabs>
          <w:tab w:val="left" w:pos="0"/>
          <w:tab w:val="left" w:pos="180"/>
        </w:tabs>
        <w:spacing w:after="0" w:line="240" w:lineRule="auto"/>
        <w:ind w:firstLine="540"/>
        <w:jc w:val="both"/>
        <w:rPr>
          <w:rFonts w:ascii="Times New Roman" w:eastAsia="Times New Roman" w:hAnsi="Times New Roman" w:cs="Times New Roman"/>
          <w:b/>
          <w:sz w:val="24"/>
          <w:szCs w:val="24"/>
          <w:lang w:val="uk-UA" w:eastAsia="ru-RU"/>
        </w:rPr>
      </w:pPr>
    </w:p>
    <w:p w:rsidR="00A425F3" w:rsidRDefault="00A425F3" w:rsidP="00A425F3">
      <w:pPr>
        <w:tabs>
          <w:tab w:val="left" w:pos="0"/>
          <w:tab w:val="left" w:pos="180"/>
          <w:tab w:val="left" w:pos="540"/>
        </w:tabs>
        <w:spacing w:after="0" w:line="240" w:lineRule="auto"/>
        <w:ind w:firstLine="540"/>
        <w:rPr>
          <w:rFonts w:ascii="Times New Roman" w:eastAsia="Times New Roman" w:hAnsi="Times New Roman" w:cs="Times New Roman"/>
          <w:sz w:val="24"/>
          <w:szCs w:val="24"/>
          <w:lang w:val="uk-UA" w:eastAsia="ru-RU"/>
        </w:rPr>
      </w:pPr>
    </w:p>
    <w:p w:rsidR="00A425F3" w:rsidRPr="00CA5AC3" w:rsidRDefault="00A425F3" w:rsidP="00A425F3">
      <w:pPr>
        <w:tabs>
          <w:tab w:val="left" w:pos="567"/>
        </w:tabs>
        <w:spacing w:after="0" w:line="240" w:lineRule="auto"/>
        <w:ind w:firstLine="284"/>
        <w:jc w:val="both"/>
        <w:rPr>
          <w:rFonts w:ascii="Times New Roman" w:eastAsia="Times New Roman" w:hAnsi="Times New Roman" w:cs="Times New Roman"/>
          <w:sz w:val="28"/>
          <w:szCs w:val="24"/>
          <w:u w:val="single"/>
          <w:lang w:eastAsia="ru-RU"/>
        </w:rPr>
      </w:pPr>
    </w:p>
    <w:p w:rsidR="00A425F3" w:rsidRPr="00E75019" w:rsidRDefault="00A425F3" w:rsidP="00A425F3">
      <w:pPr>
        <w:tabs>
          <w:tab w:val="left" w:pos="0"/>
          <w:tab w:val="left" w:pos="180"/>
          <w:tab w:val="left" w:pos="540"/>
        </w:tabs>
        <w:spacing w:after="0" w:line="240" w:lineRule="auto"/>
        <w:ind w:firstLine="540"/>
        <w:rPr>
          <w:rFonts w:ascii="Times New Roman" w:eastAsia="Times New Roman" w:hAnsi="Times New Roman" w:cs="Times New Roman"/>
          <w:sz w:val="24"/>
          <w:szCs w:val="24"/>
          <w:lang w:eastAsia="ru-RU"/>
        </w:rPr>
      </w:pPr>
    </w:p>
    <w:p w:rsidR="00A425F3" w:rsidRDefault="00A425F3" w:rsidP="00A425F3">
      <w:pPr>
        <w:tabs>
          <w:tab w:val="left" w:pos="0"/>
          <w:tab w:val="left" w:pos="180"/>
          <w:tab w:val="left" w:pos="540"/>
        </w:tabs>
        <w:spacing w:after="0" w:line="240" w:lineRule="auto"/>
        <w:ind w:firstLine="540"/>
        <w:rPr>
          <w:rFonts w:ascii="Times New Roman" w:eastAsia="Times New Roman" w:hAnsi="Times New Roman" w:cs="Times New Roman"/>
          <w:sz w:val="24"/>
          <w:szCs w:val="24"/>
          <w:lang w:val="uk-UA" w:eastAsia="ru-RU"/>
        </w:rPr>
      </w:pPr>
    </w:p>
    <w:p w:rsidR="00A425F3" w:rsidRPr="008B0958" w:rsidRDefault="00A425F3" w:rsidP="00A425F3">
      <w:pPr>
        <w:tabs>
          <w:tab w:val="left" w:pos="0"/>
        </w:tabs>
        <w:spacing w:after="0" w:line="240" w:lineRule="auto"/>
        <w:ind w:firstLine="540"/>
        <w:jc w:val="center"/>
        <w:outlineLvl w:val="0"/>
        <w:rPr>
          <w:rFonts w:ascii="Times New Roman" w:eastAsia="Times New Roman" w:hAnsi="Times New Roman" w:cs="Times New Roman"/>
          <w:b/>
          <w:sz w:val="24"/>
          <w:szCs w:val="24"/>
          <w:lang w:eastAsia="ru-RU"/>
        </w:rPr>
      </w:pPr>
    </w:p>
    <w:p w:rsidR="00A425F3" w:rsidRPr="008B0958" w:rsidRDefault="00A425F3" w:rsidP="00A425F3">
      <w:pPr>
        <w:tabs>
          <w:tab w:val="left" w:pos="0"/>
        </w:tabs>
        <w:spacing w:after="0" w:line="240" w:lineRule="auto"/>
        <w:ind w:firstLine="540"/>
        <w:jc w:val="center"/>
        <w:outlineLvl w:val="0"/>
        <w:rPr>
          <w:rFonts w:ascii="Times New Roman" w:eastAsia="Times New Roman" w:hAnsi="Times New Roman" w:cs="Times New Roman"/>
          <w:b/>
          <w:sz w:val="24"/>
          <w:szCs w:val="24"/>
          <w:lang w:eastAsia="ru-RU"/>
        </w:rPr>
      </w:pPr>
    </w:p>
    <w:p w:rsidR="00A425F3" w:rsidRPr="008B0958" w:rsidRDefault="00A425F3" w:rsidP="00A425F3">
      <w:pPr>
        <w:tabs>
          <w:tab w:val="left" w:pos="0"/>
        </w:tabs>
        <w:spacing w:after="0" w:line="240" w:lineRule="auto"/>
        <w:ind w:firstLine="540"/>
        <w:jc w:val="center"/>
        <w:outlineLvl w:val="0"/>
        <w:rPr>
          <w:rFonts w:ascii="Times New Roman" w:eastAsia="Times New Roman" w:hAnsi="Times New Roman" w:cs="Times New Roman"/>
          <w:b/>
          <w:sz w:val="24"/>
          <w:szCs w:val="24"/>
          <w:lang w:eastAsia="ru-RU"/>
        </w:rPr>
      </w:pPr>
    </w:p>
    <w:p w:rsidR="005842D4" w:rsidRDefault="005842D4"/>
    <w:sectPr w:rsidR="005842D4" w:rsidSect="00B116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6265"/>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9390679"/>
    <w:multiLevelType w:val="hybridMultilevel"/>
    <w:tmpl w:val="0D663C64"/>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F7BAE"/>
    <w:multiLevelType w:val="hybridMultilevel"/>
    <w:tmpl w:val="83C251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3193522"/>
    <w:multiLevelType w:val="hybridMultilevel"/>
    <w:tmpl w:val="6D7CB4F4"/>
    <w:lvl w:ilvl="0" w:tplc="61DCA9C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2DCB7771"/>
    <w:multiLevelType w:val="singleLevel"/>
    <w:tmpl w:val="F5A450A6"/>
    <w:lvl w:ilvl="0">
      <w:numFmt w:val="bullet"/>
      <w:lvlText w:val="–"/>
      <w:lvlJc w:val="left"/>
      <w:pPr>
        <w:tabs>
          <w:tab w:val="num" w:pos="1047"/>
        </w:tabs>
        <w:ind w:left="1047" w:hanging="405"/>
      </w:pPr>
    </w:lvl>
  </w:abstractNum>
  <w:abstractNum w:abstractNumId="5" w15:restartNumberingAfterBreak="0">
    <w:nsid w:val="33C53772"/>
    <w:multiLevelType w:val="singleLevel"/>
    <w:tmpl w:val="AE708448"/>
    <w:lvl w:ilvl="0">
      <w:start w:val="1"/>
      <w:numFmt w:val="decimal"/>
      <w:lvlText w:val="%1."/>
      <w:lvlJc w:val="left"/>
      <w:pPr>
        <w:tabs>
          <w:tab w:val="num" w:pos="786"/>
        </w:tabs>
        <w:ind w:left="786" w:hanging="360"/>
      </w:pPr>
    </w:lvl>
  </w:abstractNum>
  <w:abstractNum w:abstractNumId="6" w15:restartNumberingAfterBreak="0">
    <w:nsid w:val="38C63A84"/>
    <w:multiLevelType w:val="hybridMultilevel"/>
    <w:tmpl w:val="3BD4B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F9F07ED"/>
    <w:multiLevelType w:val="hybridMultilevel"/>
    <w:tmpl w:val="D936740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03613C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80A752E"/>
    <w:multiLevelType w:val="hybridMultilevel"/>
    <w:tmpl w:val="CA268BD4"/>
    <w:lvl w:ilvl="0" w:tplc="2FB6DC6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56937CC0"/>
    <w:multiLevelType w:val="hybridMultilevel"/>
    <w:tmpl w:val="45E606E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1" w15:restartNumberingAfterBreak="0">
    <w:nsid w:val="574A6C9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B981279"/>
    <w:multiLevelType w:val="singleLevel"/>
    <w:tmpl w:val="9DD0A7D2"/>
    <w:lvl w:ilvl="0">
      <w:start w:val="1"/>
      <w:numFmt w:val="decimal"/>
      <w:lvlText w:val="%1."/>
      <w:lvlJc w:val="left"/>
      <w:pPr>
        <w:tabs>
          <w:tab w:val="num" w:pos="1002"/>
        </w:tabs>
        <w:ind w:left="1002" w:hanging="360"/>
      </w:pPr>
    </w:lvl>
  </w:abstractNum>
  <w:abstractNum w:abstractNumId="13" w15:restartNumberingAfterBreak="0">
    <w:nsid w:val="6751591B"/>
    <w:multiLevelType w:val="hybridMultilevel"/>
    <w:tmpl w:val="0CD2202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68955F83"/>
    <w:multiLevelType w:val="hybridMultilevel"/>
    <w:tmpl w:val="E0A60374"/>
    <w:lvl w:ilvl="0" w:tplc="3F5C006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5" w15:restartNumberingAfterBreak="0">
    <w:nsid w:val="694C6032"/>
    <w:multiLevelType w:val="hybridMultilevel"/>
    <w:tmpl w:val="6BDAF0C6"/>
    <w:lvl w:ilvl="0" w:tplc="467EE07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543901"/>
    <w:multiLevelType w:val="hybridMultilevel"/>
    <w:tmpl w:val="299A50F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7E3333F3"/>
    <w:multiLevelType w:val="singleLevel"/>
    <w:tmpl w:val="0419000F"/>
    <w:lvl w:ilvl="0">
      <w:start w:val="1"/>
      <w:numFmt w:val="decimal"/>
      <w:lvlText w:val="%1."/>
      <w:lvlJc w:val="left"/>
      <w:pPr>
        <w:tabs>
          <w:tab w:val="num" w:pos="360"/>
        </w:tabs>
        <w:ind w:left="36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num>
  <w:num w:numId="11">
    <w:abstractNumId w:val="4"/>
  </w:num>
  <w:num w:numId="12">
    <w:abstractNumId w:val="5"/>
    <w:lvlOverride w:ilvl="0">
      <w:startOverride w:val="1"/>
    </w:lvlOverride>
  </w:num>
  <w:num w:numId="13">
    <w:abstractNumId w:val="0"/>
    <w:lvlOverride w:ilvl="0">
      <w:startOverride w:val="1"/>
    </w:lvlOverride>
  </w:num>
  <w:num w:numId="14">
    <w:abstractNumId w:val="8"/>
    <w:lvlOverride w:ilvl="0">
      <w:startOverride w:val="1"/>
    </w:lvlOverride>
  </w:num>
  <w:num w:numId="15">
    <w:abstractNumId w:val="17"/>
    <w:lvlOverride w:ilvl="0">
      <w:startOverride w:val="1"/>
    </w:lvlOverride>
  </w:num>
  <w:num w:numId="16">
    <w:abstractNumId w:val="12"/>
    <w:lvlOverride w:ilvl="0">
      <w:startOverride w:val="1"/>
    </w:lvlOverride>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F7"/>
    <w:rsid w:val="00117DB8"/>
    <w:rsid w:val="005842D4"/>
    <w:rsid w:val="008827F7"/>
    <w:rsid w:val="00A425F3"/>
    <w:rsid w:val="00B11623"/>
    <w:rsid w:val="00E37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5AE471"/>
  <w15:chartTrackingRefBased/>
  <w15:docId w15:val="{C0D48CB7-9853-49F3-8BD2-5B4A5648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F3"/>
    <w:pPr>
      <w:spacing w:after="200" w:line="276" w:lineRule="auto"/>
    </w:pPr>
    <w:rPr>
      <w:lang w:val="ru-RU"/>
    </w:rPr>
  </w:style>
  <w:style w:type="paragraph" w:styleId="1">
    <w:name w:val="heading 1"/>
    <w:basedOn w:val="a"/>
    <w:next w:val="a"/>
    <w:link w:val="10"/>
    <w:uiPriority w:val="9"/>
    <w:qFormat/>
    <w:rsid w:val="00A425F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A425F3"/>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5F3"/>
    <w:rPr>
      <w:rFonts w:asciiTheme="majorHAnsi" w:eastAsiaTheme="majorEastAsia" w:hAnsiTheme="majorHAnsi" w:cstheme="majorBidi"/>
      <w:b/>
      <w:bCs/>
      <w:color w:val="2F5496" w:themeColor="accent1" w:themeShade="BF"/>
      <w:sz w:val="28"/>
      <w:szCs w:val="28"/>
      <w:lang w:val="ru-RU"/>
    </w:rPr>
  </w:style>
  <w:style w:type="character" w:customStyle="1" w:styleId="30">
    <w:name w:val="Заголовок 3 Знак"/>
    <w:basedOn w:val="a0"/>
    <w:link w:val="3"/>
    <w:uiPriority w:val="9"/>
    <w:semiHidden/>
    <w:rsid w:val="00A425F3"/>
    <w:rPr>
      <w:rFonts w:asciiTheme="majorHAnsi" w:eastAsiaTheme="majorEastAsia" w:hAnsiTheme="majorHAnsi" w:cstheme="majorBidi"/>
      <w:b/>
      <w:bCs/>
      <w:color w:val="4472C4" w:themeColor="accent1"/>
      <w:lang w:val="ru-RU"/>
    </w:rPr>
  </w:style>
  <w:style w:type="paragraph" w:styleId="a3">
    <w:name w:val="Body Text"/>
    <w:basedOn w:val="a"/>
    <w:link w:val="a4"/>
    <w:uiPriority w:val="99"/>
    <w:semiHidden/>
    <w:unhideWhenUsed/>
    <w:rsid w:val="00A425F3"/>
    <w:pPr>
      <w:spacing w:after="120"/>
    </w:pPr>
  </w:style>
  <w:style w:type="character" w:customStyle="1" w:styleId="a4">
    <w:name w:val="Основной текст Знак"/>
    <w:basedOn w:val="a0"/>
    <w:link w:val="a3"/>
    <w:uiPriority w:val="99"/>
    <w:semiHidden/>
    <w:rsid w:val="00A425F3"/>
    <w:rPr>
      <w:lang w:val="ru-RU"/>
    </w:rPr>
  </w:style>
  <w:style w:type="paragraph" w:styleId="a5">
    <w:name w:val="List Paragraph"/>
    <w:basedOn w:val="a"/>
    <w:uiPriority w:val="34"/>
    <w:qFormat/>
    <w:rsid w:val="00A42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8257</Words>
  <Characters>47068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ХИТРАЯ ЛИСИЧКА</dc:creator>
  <cp:keywords/>
  <dc:description/>
  <cp:lastModifiedBy>ХИТРАЯ ЛИСИЧКА</cp:lastModifiedBy>
  <cp:revision>2</cp:revision>
  <dcterms:created xsi:type="dcterms:W3CDTF">2024-06-25T07:01:00Z</dcterms:created>
  <dcterms:modified xsi:type="dcterms:W3CDTF">2024-06-25T07:01:00Z</dcterms:modified>
</cp:coreProperties>
</file>